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5F" w:rsidRPr="006A6980" w:rsidRDefault="00B94A5F">
      <w:pPr>
        <w:rPr>
          <w:rFonts w:ascii="Times New Roman" w:hAnsi="Times New Roman" w:cs="Times New Roman"/>
          <w:b/>
        </w:rPr>
      </w:pPr>
      <w:r w:rsidRPr="006A6980">
        <w:rPr>
          <w:rFonts w:ascii="Times New Roman" w:hAnsi="Times New Roman" w:cs="Times New Roman"/>
          <w:b/>
        </w:rPr>
        <w:t>Professional Biography</w:t>
      </w:r>
      <w:bookmarkStart w:id="0" w:name="_GoBack"/>
      <w:bookmarkEnd w:id="0"/>
    </w:p>
    <w:p w:rsidR="00E717CE" w:rsidRPr="006A6980" w:rsidRDefault="00B94A5F" w:rsidP="00B94A5F">
      <w:pPr>
        <w:jc w:val="both"/>
        <w:rPr>
          <w:rFonts w:ascii="Times New Roman" w:hAnsi="Times New Roman" w:cs="Times New Roman"/>
        </w:rPr>
      </w:pPr>
      <w:r w:rsidRPr="006A6980">
        <w:rPr>
          <w:rFonts w:ascii="Times New Roman" w:hAnsi="Times New Roman" w:cs="Times New Roman"/>
        </w:rPr>
        <w:t xml:space="preserve">Deidre L. Wheaton, Ph.D. is an Associate Professor </w:t>
      </w:r>
      <w:r w:rsidRPr="006A6980">
        <w:rPr>
          <w:rFonts w:ascii="Times New Roman" w:hAnsi="Times New Roman" w:cs="Times New Roman"/>
        </w:rPr>
        <w:t xml:space="preserve">of Interdisciplinary Studies </w:t>
      </w:r>
      <w:r w:rsidRPr="006A6980">
        <w:rPr>
          <w:rFonts w:ascii="Times New Roman" w:hAnsi="Times New Roman" w:cs="Times New Roman"/>
        </w:rPr>
        <w:t>at Jackson State University</w:t>
      </w:r>
      <w:r w:rsidRPr="006A6980">
        <w:rPr>
          <w:rFonts w:ascii="Times New Roman" w:hAnsi="Times New Roman" w:cs="Times New Roman"/>
        </w:rPr>
        <w:t xml:space="preserve">.  She currently serves as the Interim Director of the School of Lifelong Learning.  </w:t>
      </w:r>
      <w:r w:rsidRPr="006A6980">
        <w:rPr>
          <w:rFonts w:ascii="Times New Roman" w:hAnsi="Times New Roman" w:cs="Times New Roman"/>
        </w:rPr>
        <w:t xml:space="preserve">Dr. Wheaton’s research, teaching, and service all come together to reinforce her personal and professional commitment to using research to create increased equity and access to high quality educational experiences for all students—particularly </w:t>
      </w:r>
      <w:r w:rsidRPr="006A6980">
        <w:rPr>
          <w:rFonts w:ascii="Times New Roman" w:hAnsi="Times New Roman" w:cs="Times New Roman"/>
        </w:rPr>
        <w:t xml:space="preserve">nontraditional adult learners and students who are members of racial and ethnic minority groups. </w:t>
      </w:r>
      <w:r w:rsidRPr="006A6980">
        <w:rPr>
          <w:rFonts w:ascii="Times New Roman" w:hAnsi="Times New Roman" w:cs="Times New Roman"/>
        </w:rPr>
        <w:t>Her professional concern for educational equity includes research and interventions directed toward broadening participation of minorities in higher education, promoting career advancement and faculty development</w:t>
      </w:r>
      <w:r w:rsidRPr="006A6980">
        <w:rPr>
          <w:rFonts w:ascii="Times New Roman" w:hAnsi="Times New Roman" w:cs="Times New Roman"/>
        </w:rPr>
        <w:t xml:space="preserve"> for women</w:t>
      </w:r>
      <w:r w:rsidRPr="006A6980">
        <w:rPr>
          <w:rFonts w:ascii="Times New Roman" w:hAnsi="Times New Roman" w:cs="Times New Roman"/>
        </w:rPr>
        <w:t>, examining the implications of race and racism in education, and exploring evidence-based strategies for effective teaching, learning, and assessment at minority serving institutions.  Dr. Wheaton holds academic degrees in American Culture with a focus on African Americans and Race in the 20</w:t>
      </w:r>
      <w:r w:rsidRPr="006A6980">
        <w:rPr>
          <w:rFonts w:ascii="Times New Roman" w:hAnsi="Times New Roman" w:cs="Times New Roman"/>
          <w:vertAlign w:val="superscript"/>
        </w:rPr>
        <w:t>th</w:t>
      </w:r>
      <w:r w:rsidRPr="006A6980">
        <w:rPr>
          <w:rFonts w:ascii="Times New Roman" w:hAnsi="Times New Roman" w:cs="Times New Roman"/>
        </w:rPr>
        <w:t xml:space="preserve"> century (Ph.D. and MA) from the University of Michigan, Ann Arbor, MI; English (MA) from Jackson State University, Jackson, MS; and English with a minor in African World Studies (BA) from Dillard University, New Orleans, LA.  </w:t>
      </w:r>
    </w:p>
    <w:p w:rsidR="00BD45CC" w:rsidRPr="006A6980" w:rsidRDefault="00BD45CC" w:rsidP="00B94A5F">
      <w:pPr>
        <w:jc w:val="both"/>
        <w:rPr>
          <w:rFonts w:ascii="Times New Roman" w:hAnsi="Times New Roman" w:cs="Times New Roman"/>
        </w:rPr>
      </w:pPr>
    </w:p>
    <w:p w:rsidR="00BD45CC" w:rsidRPr="006A6980" w:rsidRDefault="00BD45CC" w:rsidP="003F19BF">
      <w:pPr>
        <w:spacing w:after="0"/>
        <w:jc w:val="both"/>
        <w:rPr>
          <w:rFonts w:ascii="Times New Roman" w:hAnsi="Times New Roman" w:cs="Times New Roman"/>
          <w:b/>
        </w:rPr>
      </w:pPr>
      <w:r w:rsidRPr="006A6980">
        <w:rPr>
          <w:rFonts w:ascii="Times New Roman" w:hAnsi="Times New Roman" w:cs="Times New Roman"/>
          <w:b/>
        </w:rPr>
        <w:t>Research Interests:</w:t>
      </w:r>
    </w:p>
    <w:p w:rsidR="006C17FE" w:rsidRPr="006A6980" w:rsidRDefault="006C17FE" w:rsidP="006C17F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6980">
        <w:rPr>
          <w:sz w:val="22"/>
          <w:szCs w:val="22"/>
        </w:rPr>
        <w:t xml:space="preserve">Broadening Participation in Higher Education </w:t>
      </w:r>
    </w:p>
    <w:p w:rsidR="00BD45CC" w:rsidRPr="006A6980" w:rsidRDefault="006C17FE" w:rsidP="006C17F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6980">
        <w:rPr>
          <w:sz w:val="22"/>
          <w:szCs w:val="22"/>
        </w:rPr>
        <w:t>Race and Educational Equity in K-12 Education</w:t>
      </w:r>
    </w:p>
    <w:p w:rsidR="006C17FE" w:rsidRPr="006A6980" w:rsidRDefault="006C17FE" w:rsidP="006C17F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6980">
        <w:rPr>
          <w:sz w:val="22"/>
          <w:szCs w:val="22"/>
        </w:rPr>
        <w:t>Faculty Development, Scholarly Productivity, and Mentoring</w:t>
      </w:r>
    </w:p>
    <w:p w:rsidR="006C17FE" w:rsidRPr="006A6980" w:rsidRDefault="006C17FE" w:rsidP="006C17F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6A6980">
        <w:rPr>
          <w:sz w:val="22"/>
          <w:szCs w:val="22"/>
        </w:rPr>
        <w:t>Teaching, Learning, and Assessment at HBCUs</w:t>
      </w:r>
    </w:p>
    <w:p w:rsidR="00BD45CC" w:rsidRDefault="00BD45CC" w:rsidP="00B94A5F">
      <w:pPr>
        <w:jc w:val="both"/>
        <w:rPr>
          <w:rFonts w:ascii="Garamond" w:hAnsi="Garamond"/>
          <w:sz w:val="24"/>
          <w:szCs w:val="24"/>
        </w:rPr>
      </w:pPr>
    </w:p>
    <w:p w:rsidR="00BD45CC" w:rsidRPr="006A6980" w:rsidRDefault="00BD45CC" w:rsidP="003F1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980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B368E6" w:rsidRDefault="00B368E6" w:rsidP="003F19BF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proofErr w:type="spellStart"/>
      <w:r>
        <w:rPr>
          <w:rFonts w:ascii="Times New Roman" w:eastAsia="Times New Roman Uni" w:hAnsi="Times New Roman" w:cs="Times New Roman"/>
        </w:rPr>
        <w:t>Latiker</w:t>
      </w:r>
      <w:proofErr w:type="spellEnd"/>
      <w:r>
        <w:rPr>
          <w:rFonts w:ascii="Times New Roman" w:eastAsia="Times New Roman Uni" w:hAnsi="Times New Roman" w:cs="Times New Roman"/>
        </w:rPr>
        <w:t xml:space="preserve">, T., </w:t>
      </w:r>
      <w:r w:rsidRPr="006A6980">
        <w:rPr>
          <w:rFonts w:ascii="Times New Roman" w:eastAsia="Times New Roman Uni" w:hAnsi="Times New Roman" w:cs="Times New Roman"/>
          <w:b/>
        </w:rPr>
        <w:t>Wheaton, D.,</w:t>
      </w:r>
      <w:r>
        <w:rPr>
          <w:rFonts w:ascii="Times New Roman" w:eastAsia="Times New Roman Uni" w:hAnsi="Times New Roman" w:cs="Times New Roman"/>
        </w:rPr>
        <w:t xml:space="preserve"> </w:t>
      </w:r>
      <w:proofErr w:type="spellStart"/>
      <w:r>
        <w:rPr>
          <w:rFonts w:ascii="Times New Roman" w:eastAsia="Times New Roman Uni" w:hAnsi="Times New Roman" w:cs="Times New Roman"/>
        </w:rPr>
        <w:t>Mozee</w:t>
      </w:r>
      <w:proofErr w:type="spellEnd"/>
      <w:r>
        <w:rPr>
          <w:rFonts w:ascii="Times New Roman" w:eastAsia="Times New Roman Uni" w:hAnsi="Times New Roman" w:cs="Times New Roman"/>
        </w:rPr>
        <w:t xml:space="preserve">, S., and Camel, D. (2022). School accountability at the intersection of race, poverty, and teacher quality. </w:t>
      </w:r>
      <w:r w:rsidR="006A6980">
        <w:rPr>
          <w:rFonts w:ascii="Times New Roman" w:eastAsia="Times New Roman Uni" w:hAnsi="Times New Roman" w:cs="Times New Roman"/>
        </w:rPr>
        <w:t xml:space="preserve">International Journal of Arts, Humanities, and Social Sciences, 3(9). </w:t>
      </w:r>
      <w:hyperlink r:id="rId5" w:history="1">
        <w:r w:rsidR="006A6980" w:rsidRPr="00563612">
          <w:rPr>
            <w:rStyle w:val="Hyperlink"/>
            <w:rFonts w:ascii="Times New Roman" w:eastAsia="Times New Roman Uni" w:hAnsi="Times New Roman" w:cs="Times New Roman"/>
          </w:rPr>
          <w:t>https://doi.org/10.56734/ijahss.v3n9a2</w:t>
        </w:r>
      </w:hyperlink>
      <w:r w:rsidR="006A6980">
        <w:rPr>
          <w:rFonts w:ascii="Times New Roman" w:eastAsia="Times New Roman Uni" w:hAnsi="Times New Roman" w:cs="Times New Roman"/>
        </w:rPr>
        <w:t xml:space="preserve">. </w:t>
      </w:r>
    </w:p>
    <w:p w:rsidR="006A6980" w:rsidRDefault="006A6980" w:rsidP="003F19BF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F2147B" w:rsidRPr="00E813BB" w:rsidRDefault="00F2147B" w:rsidP="003F19BF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McFarland, S., </w:t>
      </w:r>
      <w:r w:rsidRPr="003F19BF">
        <w:rPr>
          <w:rFonts w:ascii="Times New Roman" w:eastAsia="Times New Roman Uni" w:hAnsi="Times New Roman" w:cs="Times New Roman"/>
          <w:b/>
        </w:rPr>
        <w:t>Wheaton, D</w:t>
      </w:r>
      <w:r w:rsidRPr="00E813BB">
        <w:rPr>
          <w:rFonts w:ascii="Times New Roman" w:eastAsia="Times New Roman Uni" w:hAnsi="Times New Roman" w:cs="Times New Roman"/>
        </w:rPr>
        <w:t>., and Lewis, C. (Accepted. 2021). The Business of Assessment: Reframing</w:t>
      </w:r>
    </w:p>
    <w:p w:rsidR="00F2147B" w:rsidRPr="00E813BB" w:rsidRDefault="00F2147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Teaching, Learning, and Assessment Using the ADDIE Model. </w:t>
      </w:r>
      <w:r w:rsidRPr="00E813BB">
        <w:rPr>
          <w:rFonts w:ascii="Times New Roman" w:eastAsia="Times New Roman Uni" w:hAnsi="Times New Roman" w:cs="Times New Roman"/>
          <w:i/>
        </w:rPr>
        <w:t>Journal of Negro Education</w:t>
      </w:r>
      <w:r w:rsidRPr="00E813BB">
        <w:rPr>
          <w:rFonts w:ascii="Times New Roman" w:eastAsia="Times New Roman Uni" w:hAnsi="Times New Roman" w:cs="Times New Roman"/>
        </w:rPr>
        <w:t>.</w:t>
      </w:r>
    </w:p>
    <w:p w:rsidR="00F2147B" w:rsidRPr="00E813BB" w:rsidRDefault="00F2147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6C17FE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3F19BF">
        <w:rPr>
          <w:rFonts w:ascii="Times New Roman" w:eastAsia="Times New Roman Uni" w:hAnsi="Times New Roman" w:cs="Times New Roman"/>
          <w:b/>
        </w:rPr>
        <w:t>Wheaton, D</w:t>
      </w:r>
      <w:r w:rsidRPr="00E813BB">
        <w:rPr>
          <w:rFonts w:ascii="Times New Roman" w:eastAsia="Times New Roman Uni" w:hAnsi="Times New Roman" w:cs="Times New Roman"/>
        </w:rPr>
        <w:t xml:space="preserve">. and Moore, L. (2020). Advancing women of color in STEM through meaningful mentoring: Key observations from the Jackson State University ADVANCE institutional transformation project. The Advance Journal, 1(2). https://doi.org/10.5399/osu/ADVJRNL.1.2.5. </w:t>
      </w:r>
    </w:p>
    <w:p w:rsidR="00E813BB" w:rsidRPr="00E813BB" w:rsidRDefault="00E813B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6C17FE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3F19BF">
        <w:rPr>
          <w:rFonts w:ascii="Times New Roman" w:eastAsia="Times New Roman Uni" w:hAnsi="Times New Roman" w:cs="Times New Roman"/>
          <w:b/>
        </w:rPr>
        <w:t>Wheaton, D.</w:t>
      </w:r>
      <w:r w:rsidRPr="00E813BB">
        <w:rPr>
          <w:rFonts w:ascii="Times New Roman" w:eastAsia="Times New Roman Uni" w:hAnsi="Times New Roman" w:cs="Times New Roman"/>
        </w:rPr>
        <w:t xml:space="preserve"> &amp; Moore, L. (2019). Creating a multi-institutional writing retreat network: How we did it and why it works. The Journal of Faculty Development, 33(2):97-102. </w:t>
      </w:r>
    </w:p>
    <w:p w:rsidR="00E813BB" w:rsidRPr="00E813BB" w:rsidRDefault="00E813B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E813BB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Moore, L.A., </w:t>
      </w:r>
      <w:proofErr w:type="spellStart"/>
      <w:r w:rsidRPr="00E813BB">
        <w:rPr>
          <w:rFonts w:ascii="Times New Roman" w:eastAsia="Times New Roman Uni" w:hAnsi="Times New Roman" w:cs="Times New Roman"/>
        </w:rPr>
        <w:t>Kupenda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A. </w:t>
      </w:r>
      <w:r w:rsidRPr="003F19BF">
        <w:rPr>
          <w:rFonts w:ascii="Times New Roman" w:eastAsia="Times New Roman Uni" w:hAnsi="Times New Roman" w:cs="Times New Roman"/>
          <w:b/>
        </w:rPr>
        <w:t xml:space="preserve">Wheaton, D., </w:t>
      </w:r>
      <w:r w:rsidRPr="00E813BB">
        <w:rPr>
          <w:rFonts w:ascii="Times New Roman" w:eastAsia="Times New Roman Uni" w:hAnsi="Times New Roman" w:cs="Times New Roman"/>
        </w:rPr>
        <w:t xml:space="preserve">Deardorff, M., &amp; </w:t>
      </w:r>
      <w:proofErr w:type="spellStart"/>
      <w:r w:rsidRPr="00E813BB">
        <w:rPr>
          <w:rFonts w:ascii="Times New Roman" w:eastAsia="Times New Roman Uni" w:hAnsi="Times New Roman" w:cs="Times New Roman"/>
        </w:rPr>
        <w:t>Leggette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E. (2019). What we can do now: Addressing intersectionality challenges in work and social </w:t>
      </w:r>
      <w:proofErr w:type="spellStart"/>
      <w:r w:rsidRPr="00E813BB">
        <w:rPr>
          <w:rFonts w:ascii="Times New Roman" w:eastAsia="Times New Roman Uni" w:hAnsi="Times New Roman" w:cs="Times New Roman"/>
        </w:rPr>
        <w:t>structuresŠthe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 single academic woman of color as an exceptional case. University of Miami Journal of Race and Social Justice Law Review. 9(1): 91-109.</w:t>
      </w:r>
    </w:p>
    <w:p w:rsidR="006C17FE" w:rsidRPr="00E813BB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 </w:t>
      </w:r>
    </w:p>
    <w:p w:rsidR="00F2147B" w:rsidRPr="00E813BB" w:rsidRDefault="00F2147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proofErr w:type="spellStart"/>
      <w:r w:rsidRPr="00E813BB">
        <w:rPr>
          <w:rFonts w:ascii="Times New Roman" w:eastAsia="Times New Roman Uni" w:hAnsi="Times New Roman" w:cs="Times New Roman"/>
        </w:rPr>
        <w:t>Ke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J. &amp; </w:t>
      </w:r>
      <w:r w:rsidRPr="003F19BF">
        <w:rPr>
          <w:rFonts w:ascii="Times New Roman" w:eastAsia="Times New Roman Uni" w:hAnsi="Times New Roman" w:cs="Times New Roman"/>
          <w:b/>
        </w:rPr>
        <w:t>Wheaton, D</w:t>
      </w:r>
      <w:r w:rsidRPr="00E813BB">
        <w:rPr>
          <w:rFonts w:ascii="Times New Roman" w:eastAsia="Times New Roman Uni" w:hAnsi="Times New Roman" w:cs="Times New Roman"/>
        </w:rPr>
        <w:t>. (2019). Proposing an andragogy aligned instructional</w:t>
      </w:r>
      <w:r w:rsidRPr="00E813BB">
        <w:rPr>
          <w:rFonts w:ascii="Times New Roman" w:eastAsia="Times New Roman Uni" w:hAnsi="Times New Roman" w:cs="Times New Roman"/>
        </w:rPr>
        <w:t xml:space="preserve"> </w:t>
      </w:r>
      <w:r w:rsidRPr="00E813BB">
        <w:rPr>
          <w:rFonts w:ascii="Times New Roman" w:eastAsia="Times New Roman Uni" w:hAnsi="Times New Roman" w:cs="Times New Roman"/>
        </w:rPr>
        <w:t>design to improve persistence and completion of non-traditional adult</w:t>
      </w:r>
      <w:r w:rsidRPr="00E813BB">
        <w:rPr>
          <w:rFonts w:ascii="Times New Roman" w:eastAsia="Times New Roman Uni" w:hAnsi="Times New Roman" w:cs="Times New Roman"/>
        </w:rPr>
        <w:t xml:space="preserve"> </w:t>
      </w:r>
      <w:r w:rsidRPr="00E813BB">
        <w:rPr>
          <w:rFonts w:ascii="Times New Roman" w:eastAsia="Times New Roman Uni" w:hAnsi="Times New Roman" w:cs="Times New Roman"/>
        </w:rPr>
        <w:t xml:space="preserve">undergraduates. </w:t>
      </w:r>
      <w:r w:rsidRPr="006A6980">
        <w:rPr>
          <w:rFonts w:ascii="Times New Roman" w:eastAsia="Times New Roman Uni" w:hAnsi="Times New Roman" w:cs="Times New Roman"/>
          <w:i/>
        </w:rPr>
        <w:t xml:space="preserve">The </w:t>
      </w:r>
      <w:proofErr w:type="spellStart"/>
      <w:r w:rsidRPr="006A6980">
        <w:rPr>
          <w:rFonts w:ascii="Times New Roman" w:eastAsia="Times New Roman Uni" w:hAnsi="Times New Roman" w:cs="Times New Roman"/>
          <w:i/>
        </w:rPr>
        <w:t>Nontrad</w:t>
      </w:r>
      <w:proofErr w:type="spellEnd"/>
      <w:r w:rsidRPr="006A6980">
        <w:rPr>
          <w:rFonts w:ascii="Times New Roman" w:eastAsia="Times New Roman Uni" w:hAnsi="Times New Roman" w:cs="Times New Roman"/>
          <w:i/>
        </w:rPr>
        <w:t xml:space="preserve"> Journal</w:t>
      </w:r>
      <w:r w:rsidRPr="00E813BB">
        <w:rPr>
          <w:rFonts w:ascii="Times New Roman" w:eastAsia="Times New Roman Uni" w:hAnsi="Times New Roman" w:cs="Times New Roman"/>
        </w:rPr>
        <w:t xml:space="preserve">. </w:t>
      </w:r>
    </w:p>
    <w:p w:rsidR="00E813BB" w:rsidRDefault="00E813B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6C17FE" w:rsidRPr="00E813BB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Lowe, K., </w:t>
      </w:r>
      <w:r w:rsidRPr="003F19BF">
        <w:rPr>
          <w:rFonts w:ascii="Times New Roman" w:eastAsia="Times New Roman Uni" w:hAnsi="Times New Roman" w:cs="Times New Roman"/>
          <w:b/>
        </w:rPr>
        <w:t>Wheaton, D.,</w:t>
      </w:r>
      <w:r w:rsidRPr="00E813BB">
        <w:rPr>
          <w:rFonts w:ascii="Times New Roman" w:eastAsia="Times New Roman Uni" w:hAnsi="Times New Roman" w:cs="Times New Roman"/>
        </w:rPr>
        <w:t xml:space="preserve"> </w:t>
      </w:r>
      <w:proofErr w:type="spellStart"/>
      <w:r w:rsidRPr="00E813BB">
        <w:rPr>
          <w:rFonts w:ascii="Times New Roman" w:eastAsia="Times New Roman Uni" w:hAnsi="Times New Roman" w:cs="Times New Roman"/>
        </w:rPr>
        <w:t>Qubbah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A., &amp; Moore, L. (2017). Developmental network: The ADVANCE women of color summer writing retreat. The Chronicle of Mentoring and Coaching. 2(10): 888-892. </w:t>
      </w:r>
    </w:p>
    <w:p w:rsidR="00E813BB" w:rsidRDefault="00E813B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6C17FE" w:rsidRPr="00E813BB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lastRenderedPageBreak/>
        <w:t xml:space="preserve">Moore, L. A., </w:t>
      </w:r>
      <w:r w:rsidRPr="003F19BF">
        <w:rPr>
          <w:rFonts w:ascii="Times New Roman" w:eastAsia="Times New Roman Uni" w:hAnsi="Times New Roman" w:cs="Times New Roman"/>
          <w:b/>
        </w:rPr>
        <w:t>Wheaton, D.,</w:t>
      </w:r>
      <w:r w:rsidRPr="00E813BB">
        <w:rPr>
          <w:rFonts w:ascii="Times New Roman" w:eastAsia="Times New Roman Uni" w:hAnsi="Times New Roman" w:cs="Times New Roman"/>
        </w:rPr>
        <w:t xml:space="preserve"> </w:t>
      </w:r>
      <w:proofErr w:type="spellStart"/>
      <w:r w:rsidRPr="00E813BB">
        <w:rPr>
          <w:rFonts w:ascii="Times New Roman" w:eastAsia="Times New Roman Uni" w:hAnsi="Times New Roman" w:cs="Times New Roman"/>
        </w:rPr>
        <w:t>Kupenda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A. M., Deardorff, M., &amp; </w:t>
      </w:r>
      <w:proofErr w:type="spellStart"/>
      <w:r w:rsidRPr="00E813BB">
        <w:rPr>
          <w:rFonts w:ascii="Times New Roman" w:eastAsia="Times New Roman Uni" w:hAnsi="Times New Roman" w:cs="Times New Roman"/>
        </w:rPr>
        <w:t>Leggette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E. (2016). Transforming climates for the woman of color: Strategic engagement with families and Social Networks of the Married/Partnered Academic Woman of Color. Thurgood Marshall Law Review. 42(1): 17-44. </w:t>
      </w:r>
    </w:p>
    <w:p w:rsidR="00E813BB" w:rsidRDefault="00E813BB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</w:p>
    <w:p w:rsidR="00BD45CC" w:rsidRPr="00E813BB" w:rsidRDefault="006C17FE" w:rsidP="00E813BB">
      <w:pPr>
        <w:spacing w:after="0" w:line="240" w:lineRule="auto"/>
        <w:jc w:val="both"/>
        <w:rPr>
          <w:rFonts w:ascii="Times New Roman" w:eastAsia="Times New Roman Uni" w:hAnsi="Times New Roman" w:cs="Times New Roman"/>
        </w:rPr>
      </w:pPr>
      <w:r w:rsidRPr="00E813BB">
        <w:rPr>
          <w:rFonts w:ascii="Times New Roman" w:eastAsia="Times New Roman Uni" w:hAnsi="Times New Roman" w:cs="Times New Roman"/>
        </w:rPr>
        <w:t xml:space="preserve">Moore, L.A., </w:t>
      </w:r>
      <w:r w:rsidRPr="003F19BF">
        <w:rPr>
          <w:rFonts w:ascii="Times New Roman" w:eastAsia="Times New Roman Uni" w:hAnsi="Times New Roman" w:cs="Times New Roman"/>
          <w:b/>
        </w:rPr>
        <w:t>Wheaton, D</w:t>
      </w:r>
      <w:r w:rsidRPr="00E813BB">
        <w:rPr>
          <w:rFonts w:ascii="Times New Roman" w:eastAsia="Times New Roman Uni" w:hAnsi="Times New Roman" w:cs="Times New Roman"/>
        </w:rPr>
        <w:t xml:space="preserve">., </w:t>
      </w:r>
      <w:proofErr w:type="spellStart"/>
      <w:r w:rsidRPr="00E813BB">
        <w:rPr>
          <w:rFonts w:ascii="Times New Roman" w:eastAsia="Times New Roman Uni" w:hAnsi="Times New Roman" w:cs="Times New Roman"/>
        </w:rPr>
        <w:t>Leggette</w:t>
      </w:r>
      <w:proofErr w:type="spellEnd"/>
      <w:r w:rsidRPr="00E813BB">
        <w:rPr>
          <w:rFonts w:ascii="Times New Roman" w:eastAsia="Times New Roman Uni" w:hAnsi="Times New Roman" w:cs="Times New Roman"/>
        </w:rPr>
        <w:t xml:space="preserve">, E. &amp; </w:t>
      </w:r>
      <w:proofErr w:type="spellStart"/>
      <w:r w:rsidRPr="00E813BB">
        <w:rPr>
          <w:rFonts w:ascii="Times New Roman" w:eastAsia="Times New Roman Uni" w:hAnsi="Times New Roman" w:cs="Times New Roman"/>
        </w:rPr>
        <w:t>Kupenda</w:t>
      </w:r>
      <w:proofErr w:type="spellEnd"/>
      <w:r w:rsidRPr="00E813BB">
        <w:rPr>
          <w:rFonts w:ascii="Times New Roman" w:eastAsia="Times New Roman Uni" w:hAnsi="Times New Roman" w:cs="Times New Roman"/>
        </w:rPr>
        <w:t>, A. (2016, November). Building support for faculty women of color in STEM. Diverse Issues in Higher Education. Retrieved from diverseeducation.com/article/89691</w:t>
      </w:r>
    </w:p>
    <w:p w:rsidR="00E813BB" w:rsidRDefault="00E813BB" w:rsidP="00E813BB">
      <w:pPr>
        <w:spacing w:after="0" w:line="240" w:lineRule="auto"/>
        <w:ind w:right="-1620"/>
        <w:rPr>
          <w:rFonts w:ascii="Times New Roman" w:hAnsi="Times New Roman" w:cs="Times New Roman"/>
          <w:b/>
        </w:rPr>
      </w:pP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  <w:b/>
        </w:rPr>
        <w:t>Wheaton, D. (2014).</w:t>
      </w:r>
      <w:r w:rsidRPr="00E813BB">
        <w:rPr>
          <w:rFonts w:ascii="Times New Roman" w:hAnsi="Times New Roman" w:cs="Times New Roman"/>
        </w:rPr>
        <w:t xml:space="preserve"> Examining What We Think We Know about Race: Teaching Racial Formation </w:t>
      </w: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</w:rPr>
        <w:t xml:space="preserve">Theory and “Heart of Darkness” at an HBCU. </w:t>
      </w:r>
      <w:r w:rsidRPr="00E813BB">
        <w:rPr>
          <w:rFonts w:ascii="Times New Roman" w:hAnsi="Times New Roman" w:cs="Times New Roman"/>
          <w:i/>
        </w:rPr>
        <w:t>The Researcher, A</w:t>
      </w:r>
      <w:r w:rsidRPr="00E813BB">
        <w:rPr>
          <w:rFonts w:ascii="Times New Roman" w:hAnsi="Times New Roman" w:cs="Times New Roman"/>
          <w:i/>
        </w:rPr>
        <w:t xml:space="preserve"> </w:t>
      </w:r>
      <w:r w:rsidRPr="00E813BB">
        <w:rPr>
          <w:rFonts w:ascii="Times New Roman" w:hAnsi="Times New Roman" w:cs="Times New Roman"/>
          <w:i/>
        </w:rPr>
        <w:t xml:space="preserve">Multidisciplinary Journal. </w:t>
      </w:r>
      <w:r w:rsidRPr="00E813BB">
        <w:rPr>
          <w:rFonts w:ascii="Times New Roman" w:hAnsi="Times New Roman" w:cs="Times New Roman"/>
        </w:rPr>
        <w:t xml:space="preserve">27(1): 1-28. </w:t>
      </w:r>
    </w:p>
    <w:p w:rsidR="006C17FE" w:rsidRPr="00E813BB" w:rsidRDefault="006C17FE" w:rsidP="00E813BB">
      <w:pPr>
        <w:pStyle w:val="ListParagraph"/>
        <w:ind w:left="1620" w:right="-1620"/>
      </w:pP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  <w:b/>
        </w:rPr>
        <w:t>Wheaton, D.</w:t>
      </w:r>
      <w:r w:rsidRPr="00E813BB">
        <w:rPr>
          <w:rFonts w:ascii="Times New Roman" w:hAnsi="Times New Roman" w:cs="Times New Roman"/>
        </w:rPr>
        <w:t xml:space="preserve"> and Hart, L. (2013). Striking a Balance: Using Critical Andragogy to</w:t>
      </w:r>
      <w:r w:rsidRPr="00E813BB">
        <w:rPr>
          <w:rFonts w:ascii="Times New Roman" w:hAnsi="Times New Roman" w:cs="Times New Roman"/>
        </w:rPr>
        <w:t xml:space="preserve"> </w:t>
      </w:r>
      <w:r w:rsidRPr="00E813BB">
        <w:rPr>
          <w:rFonts w:ascii="Times New Roman" w:hAnsi="Times New Roman" w:cs="Times New Roman"/>
        </w:rPr>
        <w:t xml:space="preserve">Improve Writing </w:t>
      </w: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</w:rPr>
        <w:t xml:space="preserve">Proficiency among Adult Learners, A Pilot Study. </w:t>
      </w:r>
      <w:r w:rsidRPr="00E813BB">
        <w:rPr>
          <w:rFonts w:ascii="Times New Roman" w:hAnsi="Times New Roman" w:cs="Times New Roman"/>
          <w:i/>
        </w:rPr>
        <w:t xml:space="preserve">The Delta Journal of Education. </w:t>
      </w:r>
      <w:r w:rsidRPr="00E813BB">
        <w:rPr>
          <w:rFonts w:ascii="Times New Roman" w:hAnsi="Times New Roman" w:cs="Times New Roman"/>
        </w:rPr>
        <w:t xml:space="preserve">2(1): 42-57.  </w:t>
      </w:r>
    </w:p>
    <w:p w:rsidR="006C17FE" w:rsidRPr="00E813BB" w:rsidRDefault="006C17FE" w:rsidP="00E813BB">
      <w:pPr>
        <w:pStyle w:val="ListParagraph"/>
        <w:ind w:left="1620" w:right="-1620"/>
      </w:pP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  <w:b/>
        </w:rPr>
        <w:t>Wheaton, D.</w:t>
      </w:r>
      <w:r w:rsidRPr="00E813BB">
        <w:rPr>
          <w:rFonts w:ascii="Times New Roman" w:hAnsi="Times New Roman" w:cs="Times New Roman"/>
        </w:rPr>
        <w:t xml:space="preserve"> (2011). “Stay Black and Die:” Examining Black-Japanese Relations in Paul Beatty’s </w:t>
      </w: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</w:rPr>
      </w:pPr>
      <w:r w:rsidRPr="00E813BB">
        <w:rPr>
          <w:rFonts w:ascii="Times New Roman" w:hAnsi="Times New Roman" w:cs="Times New Roman"/>
        </w:rPr>
        <w:t xml:space="preserve">Fiction. In </w:t>
      </w:r>
      <w:r w:rsidRPr="00E813BB">
        <w:rPr>
          <w:rFonts w:ascii="Times New Roman" w:hAnsi="Times New Roman" w:cs="Times New Roman"/>
          <w:i/>
        </w:rPr>
        <w:t xml:space="preserve">Men in Color: Racialized Masculinities in U.S. Literature and Cinema. </w:t>
      </w:r>
      <w:r w:rsidRPr="00E813BB">
        <w:rPr>
          <w:rFonts w:ascii="Times New Roman" w:hAnsi="Times New Roman" w:cs="Times New Roman"/>
        </w:rPr>
        <w:t xml:space="preserve">Jose </w:t>
      </w:r>
      <w:proofErr w:type="spellStart"/>
      <w:r w:rsidRPr="00E813BB">
        <w:rPr>
          <w:rFonts w:ascii="Times New Roman" w:hAnsi="Times New Roman" w:cs="Times New Roman"/>
        </w:rPr>
        <w:t>Armengol</w:t>
      </w:r>
      <w:proofErr w:type="spellEnd"/>
      <w:r w:rsidRPr="00E813BB">
        <w:rPr>
          <w:rFonts w:ascii="Times New Roman" w:hAnsi="Times New Roman" w:cs="Times New Roman"/>
        </w:rPr>
        <w:t xml:space="preserve">, </w:t>
      </w:r>
    </w:p>
    <w:p w:rsidR="006C17FE" w:rsidRPr="00E813BB" w:rsidRDefault="006C17FE" w:rsidP="00E813BB">
      <w:pPr>
        <w:spacing w:after="0" w:line="240" w:lineRule="auto"/>
        <w:ind w:right="-1620"/>
        <w:rPr>
          <w:rFonts w:ascii="Times New Roman" w:hAnsi="Times New Roman" w:cs="Times New Roman"/>
          <w:b/>
        </w:rPr>
      </w:pPr>
      <w:r w:rsidRPr="00E813BB">
        <w:rPr>
          <w:rFonts w:ascii="Times New Roman" w:hAnsi="Times New Roman" w:cs="Times New Roman"/>
        </w:rPr>
        <w:t>Ed. Tyne, UK: Cambridge Scholars Publishing. 101-120.</w:t>
      </w:r>
    </w:p>
    <w:p w:rsidR="006C17FE" w:rsidRPr="00E813BB" w:rsidRDefault="006C17FE" w:rsidP="00E81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CC" w:rsidRPr="005C733D" w:rsidRDefault="00BD45CC" w:rsidP="00B94A5F">
      <w:pPr>
        <w:jc w:val="both"/>
        <w:rPr>
          <w:rFonts w:ascii="Garamond" w:hAnsi="Garamond"/>
          <w:b/>
          <w:sz w:val="24"/>
          <w:szCs w:val="24"/>
        </w:rPr>
      </w:pPr>
      <w:r w:rsidRPr="005C733D">
        <w:rPr>
          <w:rFonts w:ascii="Garamond" w:hAnsi="Garamond"/>
          <w:b/>
          <w:sz w:val="24"/>
          <w:szCs w:val="24"/>
        </w:rPr>
        <w:t>Externally Funded Grants:</w:t>
      </w:r>
    </w:p>
    <w:p w:rsidR="00BD45CC" w:rsidRPr="00FD4F7A" w:rsidRDefault="00BD45CC" w:rsidP="00BD45CC">
      <w:pPr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 xml:space="preserve">Principal Investigator: </w:t>
      </w:r>
      <w:r w:rsidRPr="00FD4F7A">
        <w:rPr>
          <w:rFonts w:ascii="Times" w:hAnsi="Times"/>
          <w:i/>
        </w:rPr>
        <w:t>National Science Foundation PLAN-IHE Supplement.</w:t>
      </w:r>
      <w:r w:rsidRPr="00FD4F7A">
        <w:rPr>
          <w:rFonts w:ascii="Times" w:hAnsi="Times"/>
        </w:rPr>
        <w:t xml:space="preserve">  </w:t>
      </w:r>
      <w:r w:rsidRPr="00FD4F7A">
        <w:rPr>
          <w:rFonts w:ascii="Times" w:hAnsi="Times"/>
          <w:b/>
        </w:rPr>
        <w:t>Funded $149,431</w:t>
      </w:r>
      <w:r w:rsidRPr="00FD4F7A">
        <w:rPr>
          <w:rFonts w:ascii="Times" w:hAnsi="Times"/>
        </w:rPr>
        <w:t xml:space="preserve"> (2016</w:t>
      </w:r>
      <w:r w:rsidR="006C17FE">
        <w:rPr>
          <w:rFonts w:ascii="Times" w:hAnsi="Times"/>
        </w:rPr>
        <w:t>-2021</w:t>
      </w:r>
      <w:r w:rsidRPr="00FD4F7A">
        <w:rPr>
          <w:rFonts w:ascii="Times" w:hAnsi="Times"/>
        </w:rPr>
        <w:t xml:space="preserve">). Expanding the Network of STEM Scholars supplement awarded to further explore the needs of faculty at MSIs in creating collaborative, multi-institutional networks.  </w:t>
      </w:r>
    </w:p>
    <w:p w:rsidR="00BD45CC" w:rsidRPr="00FD4F7A" w:rsidRDefault="00530402" w:rsidP="00530402">
      <w:pPr>
        <w:jc w:val="both"/>
        <w:rPr>
          <w:rFonts w:ascii="Times" w:hAnsi="Times"/>
        </w:rPr>
      </w:pPr>
      <w:r>
        <w:rPr>
          <w:rFonts w:ascii="Times" w:hAnsi="Times"/>
          <w:b/>
        </w:rPr>
        <w:t>C</w:t>
      </w:r>
      <w:r w:rsidR="00BD45CC" w:rsidRPr="00FD4F7A">
        <w:rPr>
          <w:rFonts w:ascii="Times" w:hAnsi="Times"/>
          <w:b/>
        </w:rPr>
        <w:t xml:space="preserve">o-Principal Investigator: </w:t>
      </w:r>
      <w:r w:rsidR="00BD45CC" w:rsidRPr="00FD4F7A">
        <w:rPr>
          <w:rFonts w:ascii="Times" w:hAnsi="Times"/>
          <w:i/>
        </w:rPr>
        <w:t xml:space="preserve">National Science Foundation Innovation Corps Sites. </w:t>
      </w:r>
      <w:r w:rsidR="00BD45CC" w:rsidRPr="00FD4F7A">
        <w:rPr>
          <w:rFonts w:ascii="Times" w:hAnsi="Times"/>
        </w:rPr>
        <w:t xml:space="preserve">“JSU Center for Innovation and Entrepreneurship.” </w:t>
      </w:r>
      <w:r w:rsidR="00BD45CC" w:rsidRPr="00FD4F7A">
        <w:rPr>
          <w:rFonts w:ascii="Times" w:hAnsi="Times"/>
          <w:b/>
        </w:rPr>
        <w:t>Funded $300,000</w:t>
      </w:r>
      <w:r w:rsidR="00BD45CC" w:rsidRPr="00FD4F7A">
        <w:rPr>
          <w:rFonts w:ascii="Times" w:hAnsi="Times"/>
        </w:rPr>
        <w:t xml:space="preserve"> (2017-2019). </w:t>
      </w:r>
      <w:r w:rsidR="00BD45CC" w:rsidRPr="00FD4F7A">
        <w:rPr>
          <w:rFonts w:ascii="Times" w:hAnsi="Times"/>
          <w:i/>
          <w:sz w:val="20"/>
        </w:rPr>
        <w:t>Responsibilities include designing and facilitating online training modules for faculty-student teams who are selected to learn the lean start-up module of academic entrepreneurship.</w:t>
      </w:r>
      <w:r w:rsidR="00BD45CC" w:rsidRPr="00FD4F7A">
        <w:rPr>
          <w:rFonts w:ascii="Times" w:hAnsi="Times"/>
        </w:rPr>
        <w:t xml:space="preserve">  </w:t>
      </w:r>
      <w:r w:rsidR="00BD45CC" w:rsidRPr="00FD4F7A">
        <w:rPr>
          <w:rFonts w:ascii="Times" w:hAnsi="Times"/>
          <w:b/>
        </w:rPr>
        <w:t xml:space="preserve"> </w:t>
      </w:r>
    </w:p>
    <w:p w:rsidR="00BD45CC" w:rsidRPr="00FD4F7A" w:rsidRDefault="00BD45CC" w:rsidP="00BD45CC">
      <w:pPr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Co-Principal Investigator</w:t>
      </w:r>
      <w:r w:rsidRPr="00FD4F7A">
        <w:rPr>
          <w:rFonts w:ascii="Times" w:hAnsi="Times"/>
          <w:i/>
        </w:rPr>
        <w:t>:  National Science Foundation Partnership for Learning and Adaptation Networks-Institutions of Higher Learning.  “Expanding</w:t>
      </w:r>
      <w:r w:rsidRPr="00FD4F7A">
        <w:rPr>
          <w:rFonts w:ascii="Times" w:hAnsi="Times"/>
        </w:rPr>
        <w:t xml:space="preserve"> </w:t>
      </w:r>
      <w:r w:rsidRPr="00FD4F7A">
        <w:rPr>
          <w:rFonts w:ascii="Times" w:hAnsi="Times"/>
          <w:i/>
        </w:rPr>
        <w:t xml:space="preserve">the Network of STEM Women of Color through the JSU ADVANCE Summer Writing Retreat.” </w:t>
      </w:r>
      <w:r w:rsidRPr="00FD4F7A">
        <w:rPr>
          <w:rFonts w:ascii="Times" w:hAnsi="Times"/>
          <w:b/>
        </w:rPr>
        <w:t>Funded $749,243</w:t>
      </w:r>
      <w:r w:rsidRPr="00FD4F7A">
        <w:rPr>
          <w:rFonts w:ascii="Times" w:hAnsi="Times"/>
        </w:rPr>
        <w:t xml:space="preserve"> (2015-2020). </w:t>
      </w:r>
      <w:r w:rsidRPr="00FD4F7A">
        <w:rPr>
          <w:rFonts w:ascii="Times" w:hAnsi="Times"/>
          <w:i/>
          <w:sz w:val="20"/>
        </w:rPr>
        <w:t xml:space="preserve">Responsibilities include providing leadership to the process of transferring a faculty professional development intervention to leadership teams at partner institutions; completing annual reports, and coordinating data collection. </w:t>
      </w:r>
      <w:r w:rsidRPr="00FD4F7A">
        <w:rPr>
          <w:rFonts w:ascii="Times" w:hAnsi="Times"/>
          <w:i/>
        </w:rPr>
        <w:t xml:space="preserve"> </w:t>
      </w:r>
      <w:r w:rsidRPr="00FD4F7A">
        <w:rPr>
          <w:rFonts w:ascii="Times" w:hAnsi="Times"/>
        </w:rPr>
        <w:tab/>
      </w:r>
    </w:p>
    <w:p w:rsidR="00BD45CC" w:rsidRPr="00FD4F7A" w:rsidRDefault="00BD45CC" w:rsidP="00BD45CC">
      <w:pPr>
        <w:ind w:right="184"/>
        <w:jc w:val="both"/>
        <w:rPr>
          <w:rFonts w:ascii="Times" w:hAnsi="Times"/>
          <w:i/>
          <w:sz w:val="20"/>
        </w:rPr>
      </w:pPr>
      <w:r w:rsidRPr="00FD4F7A">
        <w:rPr>
          <w:rFonts w:ascii="Times" w:hAnsi="Times"/>
          <w:b/>
        </w:rPr>
        <w:t xml:space="preserve">Key Personnel: </w:t>
      </w:r>
      <w:r w:rsidRPr="00FD4F7A">
        <w:rPr>
          <w:rFonts w:ascii="Times" w:hAnsi="Times"/>
          <w:i/>
        </w:rPr>
        <w:t>U.S. Department of Education First in the World – Integrated STEM Experiences for All through Multidisciplinary Research, Education, Innovation, and Engagement Teams.</w:t>
      </w:r>
      <w:r w:rsidRPr="00FD4F7A">
        <w:rPr>
          <w:rFonts w:ascii="Times" w:hAnsi="Times"/>
        </w:rPr>
        <w:t xml:space="preserve"> </w:t>
      </w:r>
      <w:r w:rsidRPr="00FD4F7A">
        <w:rPr>
          <w:rFonts w:ascii="Times" w:hAnsi="Times"/>
          <w:b/>
        </w:rPr>
        <w:t>Funded $2.98 million</w:t>
      </w:r>
      <w:r w:rsidRPr="00FD4F7A">
        <w:rPr>
          <w:rFonts w:ascii="Times" w:hAnsi="Times"/>
        </w:rPr>
        <w:t xml:space="preserve"> (2015-2019).</w:t>
      </w:r>
      <w:r w:rsidRPr="00FD4F7A">
        <w:rPr>
          <w:rFonts w:ascii="Times" w:hAnsi="Times"/>
          <w:i/>
          <w:sz w:val="20"/>
        </w:rPr>
        <w:t xml:space="preserve"> Responsibilities include providing leadership to the faculty-led multidisciplinary engagement team and coordinating learning activities to promote effective faculty-student collaborations and consistent data collection regarding the impact of team participation on students’ persistence, academic improvement, and degree completion.</w:t>
      </w:r>
    </w:p>
    <w:p w:rsidR="00BD45CC" w:rsidRPr="00FD4F7A" w:rsidRDefault="00BD45CC" w:rsidP="00BD45CC">
      <w:pPr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 xml:space="preserve">Entrepreneurial Lead: </w:t>
      </w:r>
      <w:r w:rsidRPr="00FD4F7A">
        <w:rPr>
          <w:rFonts w:ascii="Times" w:hAnsi="Times"/>
          <w:i/>
        </w:rPr>
        <w:t xml:space="preserve">National Science Foundation Innovation Corps for Learning Teams. </w:t>
      </w:r>
      <w:r w:rsidRPr="00FD4F7A">
        <w:rPr>
          <w:rFonts w:ascii="Times" w:hAnsi="Times"/>
          <w:b/>
        </w:rPr>
        <w:t>Funded $50,000</w:t>
      </w:r>
      <w:r w:rsidRPr="00FD4F7A">
        <w:rPr>
          <w:rFonts w:ascii="Times" w:hAnsi="Times"/>
        </w:rPr>
        <w:t xml:space="preserve"> (2014-2015). </w:t>
      </w:r>
      <w:r w:rsidRPr="00FD4F7A">
        <w:rPr>
          <w:rFonts w:ascii="Times" w:hAnsi="Times"/>
          <w:i/>
          <w:sz w:val="20"/>
        </w:rPr>
        <w:t>Responsible for exploring the commercialization of a summer writing retreat into a faculty development service; conducted over 100-customer discovery interviews which resulted in 10-lessons learned about faculty development needs at MSIs.</w:t>
      </w:r>
      <w:r w:rsidRPr="00FD4F7A">
        <w:rPr>
          <w:rFonts w:ascii="Times" w:hAnsi="Times"/>
        </w:rPr>
        <w:t xml:space="preserve">     </w:t>
      </w:r>
    </w:p>
    <w:p w:rsidR="00BD45CC" w:rsidRPr="00530402" w:rsidRDefault="00BD45CC" w:rsidP="00BD45CC">
      <w:pPr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 xml:space="preserve">Key Personnel: </w:t>
      </w:r>
      <w:r w:rsidRPr="00FD4F7A">
        <w:rPr>
          <w:rFonts w:ascii="Times" w:hAnsi="Times"/>
          <w:i/>
        </w:rPr>
        <w:t>National Science Foundation, ADVANCE Institutional Transformation Award</w:t>
      </w:r>
      <w:r w:rsidR="00530402">
        <w:rPr>
          <w:rFonts w:ascii="Times" w:hAnsi="Times"/>
        </w:rPr>
        <w:t xml:space="preserve"> </w:t>
      </w:r>
      <w:r w:rsidRPr="00FD4F7A">
        <w:rPr>
          <w:rFonts w:ascii="Times" w:hAnsi="Times"/>
        </w:rPr>
        <w:t>“Transforming the Climate and Culture for Women in STEM at an HBCU in the South</w:t>
      </w:r>
      <w:r w:rsidRPr="00FD4F7A">
        <w:rPr>
          <w:rFonts w:ascii="Times" w:hAnsi="Times"/>
          <w:b/>
        </w:rPr>
        <w:t>.” Funded $4.0 million</w:t>
      </w:r>
      <w:r w:rsidRPr="00FD4F7A">
        <w:rPr>
          <w:rFonts w:ascii="Times" w:hAnsi="Times"/>
        </w:rPr>
        <w:t xml:space="preserve"> (2010-2015 and 2 no-cost extension years 2015-2017).  </w:t>
      </w:r>
      <w:r w:rsidRPr="00FD4F7A">
        <w:rPr>
          <w:rFonts w:ascii="Times" w:hAnsi="Times"/>
          <w:i/>
          <w:sz w:val="20"/>
        </w:rPr>
        <w:t xml:space="preserve">Responsibilities include facilitating the annual summer writing retreats; developing online curriculum that emphasizes career advancement, scholarly productivity, </w:t>
      </w:r>
      <w:r w:rsidRPr="00FD4F7A">
        <w:rPr>
          <w:rFonts w:ascii="Times" w:hAnsi="Times"/>
          <w:i/>
          <w:sz w:val="20"/>
        </w:rPr>
        <w:lastRenderedPageBreak/>
        <w:t>and work-life balance; collecting, analyzing, reporting, and disseminating through research publications the lessons learned through the project interventions</w:t>
      </w:r>
      <w:r w:rsidRPr="00FD4F7A">
        <w:rPr>
          <w:rFonts w:ascii="Times" w:hAnsi="Times"/>
          <w:i/>
        </w:rPr>
        <w:t>.</w:t>
      </w:r>
    </w:p>
    <w:p w:rsidR="00BD45CC" w:rsidRPr="00FD4F7A" w:rsidRDefault="00BD45CC" w:rsidP="00BD45CC">
      <w:pPr>
        <w:pStyle w:val="ListParagraph"/>
        <w:ind w:left="712"/>
        <w:jc w:val="both"/>
        <w:rPr>
          <w:rFonts w:ascii="Times" w:hAnsi="Times"/>
        </w:rPr>
      </w:pPr>
    </w:p>
    <w:p w:rsidR="00BD45CC" w:rsidRDefault="00BD45CC" w:rsidP="005C733D">
      <w:pPr>
        <w:jc w:val="both"/>
        <w:rPr>
          <w:rFonts w:ascii="Times" w:hAnsi="Times"/>
          <w:b/>
        </w:rPr>
      </w:pPr>
      <w:r w:rsidRPr="00530402">
        <w:rPr>
          <w:rFonts w:ascii="Times" w:hAnsi="Times"/>
          <w:b/>
        </w:rPr>
        <w:t>Professional Presentations</w:t>
      </w:r>
      <w:r w:rsidR="005C733D">
        <w:rPr>
          <w:rFonts w:ascii="Times" w:hAnsi="Times"/>
          <w:b/>
        </w:rPr>
        <w:t xml:space="preserve"> and Poster Sessions</w:t>
      </w:r>
    </w:p>
    <w:p w:rsidR="00ED3DE7" w:rsidRPr="00ED3DE7" w:rsidRDefault="00ED3DE7" w:rsidP="005C733D">
      <w:pPr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Southern Association of Institutional Research (Fall 2022). </w:t>
      </w:r>
      <w:r>
        <w:rPr>
          <w:rFonts w:ascii="Times" w:hAnsi="Times"/>
        </w:rPr>
        <w:t xml:space="preserve">Title: </w:t>
      </w:r>
      <w:r w:rsidR="000761ED">
        <w:rPr>
          <w:rFonts w:ascii="Times" w:hAnsi="Times"/>
        </w:rPr>
        <w:t>Creating a Collaborative Institutional Culture of Assessment. New Orleans, LA.</w:t>
      </w:r>
    </w:p>
    <w:p w:rsidR="00BD45CC" w:rsidRPr="00FD4F7A" w:rsidRDefault="00BD45CC" w:rsidP="005C733D">
      <w:pPr>
        <w:spacing w:after="0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Southern American Studies Association (Spr. 2019)</w:t>
      </w:r>
      <w:r w:rsidR="00530402">
        <w:rPr>
          <w:rFonts w:ascii="Times" w:hAnsi="Times"/>
          <w:b/>
        </w:rPr>
        <w:t xml:space="preserve">. </w:t>
      </w:r>
      <w:r w:rsidRPr="00FD4F7A">
        <w:rPr>
          <w:rFonts w:ascii="Times" w:hAnsi="Times"/>
        </w:rPr>
        <w:t xml:space="preserve">Title: Critical Race Pedagogy in Teacher Preparation </w:t>
      </w:r>
      <w:proofErr w:type="gramStart"/>
      <w:r w:rsidRPr="00FD4F7A">
        <w:rPr>
          <w:rFonts w:ascii="Times" w:hAnsi="Times"/>
        </w:rPr>
        <w:t>An</w:t>
      </w:r>
      <w:proofErr w:type="gramEnd"/>
      <w:r w:rsidRPr="00FD4F7A">
        <w:rPr>
          <w:rFonts w:ascii="Times" w:hAnsi="Times"/>
        </w:rPr>
        <w:t xml:space="preserve"> Examination of a Major Course Redesign. Atlanta, GA</w:t>
      </w:r>
      <w:r w:rsidR="000761ED">
        <w:rPr>
          <w:rFonts w:ascii="Times" w:hAnsi="Times"/>
        </w:rPr>
        <w:t>.</w:t>
      </w:r>
    </w:p>
    <w:p w:rsidR="005C733D" w:rsidRDefault="005C733D" w:rsidP="005C733D">
      <w:pPr>
        <w:spacing w:after="0"/>
        <w:jc w:val="both"/>
        <w:rPr>
          <w:rFonts w:ascii="Times" w:hAnsi="Times"/>
          <w:b/>
        </w:rPr>
      </w:pPr>
    </w:p>
    <w:p w:rsidR="00BD45CC" w:rsidRPr="00FD4F7A" w:rsidRDefault="00BD45CC" w:rsidP="005C733D">
      <w:pPr>
        <w:spacing w:after="0" w:line="240" w:lineRule="auto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Mississippi Council for the Social Studies (Spr. 2019)</w:t>
      </w:r>
      <w:r w:rsidR="00530402">
        <w:rPr>
          <w:rFonts w:ascii="Times" w:hAnsi="Times"/>
          <w:b/>
        </w:rPr>
        <w:t xml:space="preserve">.  </w:t>
      </w:r>
      <w:r w:rsidRPr="00FD4F7A">
        <w:rPr>
          <w:rFonts w:ascii="Times" w:hAnsi="Times"/>
        </w:rPr>
        <w:t>Title: Renewing Social Studies Teacher Preparation: A Process for Course Revision</w:t>
      </w:r>
      <w:r w:rsidR="00530402">
        <w:rPr>
          <w:rFonts w:ascii="Times" w:hAnsi="Times"/>
        </w:rPr>
        <w:t xml:space="preserve"> </w:t>
      </w:r>
      <w:r w:rsidRPr="00FD4F7A">
        <w:rPr>
          <w:rFonts w:ascii="Times" w:hAnsi="Times"/>
        </w:rPr>
        <w:t>Columbus, MS</w:t>
      </w:r>
      <w:r w:rsidR="000761ED">
        <w:rPr>
          <w:rFonts w:ascii="Times" w:hAnsi="Times"/>
        </w:rPr>
        <w:t>.</w:t>
      </w:r>
    </w:p>
    <w:p w:rsidR="00BD45CC" w:rsidRPr="00FD4F7A" w:rsidRDefault="00BD45CC" w:rsidP="005C733D">
      <w:pPr>
        <w:spacing w:after="0"/>
        <w:jc w:val="both"/>
        <w:rPr>
          <w:rFonts w:ascii="Times" w:hAnsi="Times"/>
          <w:b/>
        </w:rPr>
      </w:pPr>
    </w:p>
    <w:p w:rsidR="00BD45CC" w:rsidRPr="00FD4F7A" w:rsidRDefault="00BD45CC" w:rsidP="005C733D">
      <w:pPr>
        <w:spacing w:after="0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American Chemical Society: Professional Relations Divisions (Fall 2018)</w:t>
      </w:r>
      <w:r w:rsidR="00530402">
        <w:rPr>
          <w:rFonts w:ascii="Times" w:hAnsi="Times"/>
          <w:b/>
        </w:rPr>
        <w:t xml:space="preserve">. </w:t>
      </w:r>
      <w:r w:rsidRPr="00FD4F7A">
        <w:rPr>
          <w:rFonts w:ascii="Times" w:hAnsi="Times"/>
        </w:rPr>
        <w:t>Title: Mentoring Still Matters: Lessons Learned from the JSU ADVANCE Mentoring Component.</w:t>
      </w:r>
      <w:r w:rsidR="00530402">
        <w:rPr>
          <w:rFonts w:ascii="Times" w:hAnsi="Times"/>
        </w:rPr>
        <w:t xml:space="preserve"> </w:t>
      </w:r>
      <w:r w:rsidRPr="00FD4F7A">
        <w:rPr>
          <w:rFonts w:ascii="Times" w:hAnsi="Times"/>
        </w:rPr>
        <w:t>Boston, MA</w:t>
      </w:r>
      <w:r w:rsidR="000761ED">
        <w:rPr>
          <w:rFonts w:ascii="Times" w:hAnsi="Times"/>
        </w:rPr>
        <w:t>.</w:t>
      </w:r>
    </w:p>
    <w:p w:rsidR="00BD45CC" w:rsidRPr="00FD4F7A" w:rsidRDefault="00BD45CC" w:rsidP="00530402">
      <w:pPr>
        <w:spacing w:after="0"/>
        <w:ind w:left="1080"/>
        <w:jc w:val="both"/>
        <w:rPr>
          <w:rFonts w:ascii="Times" w:hAnsi="Times"/>
        </w:rPr>
      </w:pPr>
    </w:p>
    <w:p w:rsidR="005C733D" w:rsidRDefault="005C733D" w:rsidP="005C733D">
      <w:pPr>
        <w:jc w:val="both"/>
        <w:rPr>
          <w:rFonts w:ascii="Times" w:hAnsi="Times"/>
        </w:rPr>
      </w:pPr>
      <w:r w:rsidRPr="005C733D">
        <w:rPr>
          <w:rFonts w:ascii="Times" w:hAnsi="Times"/>
          <w:b/>
        </w:rPr>
        <w:t>American Chemical Society (2018).</w:t>
      </w:r>
      <w:r w:rsidRPr="00FD4F7A">
        <w:rPr>
          <w:rFonts w:ascii="Times" w:hAnsi="Times"/>
        </w:rPr>
        <w:t xml:space="preserve"> Mentoring Still Matters: The JSU ADVANCE (#1008708) and PLAN-IHE (#1463991) Faculty Development Initiatives </w:t>
      </w:r>
      <w:r>
        <w:rPr>
          <w:rFonts w:ascii="Times" w:hAnsi="Times"/>
        </w:rPr>
        <w:t>(Poster)</w:t>
      </w:r>
      <w:r w:rsidR="000761ED">
        <w:rPr>
          <w:rFonts w:ascii="Times" w:hAnsi="Times"/>
        </w:rPr>
        <w:t>.</w:t>
      </w:r>
    </w:p>
    <w:p w:rsidR="005C733D" w:rsidRPr="00FD4F7A" w:rsidRDefault="005C733D" w:rsidP="005C733D">
      <w:pPr>
        <w:spacing w:after="0"/>
        <w:jc w:val="both"/>
        <w:rPr>
          <w:rFonts w:ascii="Times" w:hAnsi="Times"/>
        </w:rPr>
      </w:pPr>
      <w:r w:rsidRPr="005C733D">
        <w:rPr>
          <w:rFonts w:ascii="Times" w:hAnsi="Times"/>
          <w:b/>
        </w:rPr>
        <w:t>US PREP DBR Symposium: Renewing Educator Preparation (2018).</w:t>
      </w:r>
      <w:r w:rsidRPr="00FD4F7A">
        <w:rPr>
          <w:rFonts w:ascii="Times" w:hAnsi="Times"/>
        </w:rPr>
        <w:t xml:space="preserve">  Connecting Teaching Strategies and Culturally Relevant Pedagogy. </w:t>
      </w:r>
      <w:r>
        <w:rPr>
          <w:rFonts w:ascii="Times" w:hAnsi="Times"/>
        </w:rPr>
        <w:t>(Poster)</w:t>
      </w:r>
      <w:r w:rsidR="000761ED">
        <w:rPr>
          <w:rFonts w:ascii="Times" w:hAnsi="Times"/>
        </w:rPr>
        <w:t>.</w:t>
      </w:r>
    </w:p>
    <w:p w:rsidR="005C733D" w:rsidRDefault="005C733D" w:rsidP="005C733D">
      <w:pPr>
        <w:spacing w:after="0"/>
        <w:jc w:val="both"/>
        <w:rPr>
          <w:rFonts w:ascii="Times" w:hAnsi="Times"/>
          <w:b/>
        </w:rPr>
      </w:pPr>
    </w:p>
    <w:p w:rsidR="00BD45CC" w:rsidRPr="00FD4F7A" w:rsidRDefault="00BD45CC" w:rsidP="005C733D">
      <w:pPr>
        <w:spacing w:after="0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University of New Mexico Mentoring Institute (Fall 2017)</w:t>
      </w:r>
      <w:r w:rsidR="00530402">
        <w:rPr>
          <w:rFonts w:ascii="Times" w:hAnsi="Times"/>
          <w:b/>
        </w:rPr>
        <w:t xml:space="preserve">. </w:t>
      </w:r>
      <w:r w:rsidRPr="00FD4F7A">
        <w:rPr>
          <w:rFonts w:ascii="Times" w:hAnsi="Times"/>
        </w:rPr>
        <w:t>Title:  Developmental Network: The Advance Women of Color Summer Writing Retreat. Albuquerque, NM</w:t>
      </w:r>
      <w:r w:rsidR="000761ED">
        <w:rPr>
          <w:rFonts w:ascii="Times" w:hAnsi="Times"/>
        </w:rPr>
        <w:t>.</w:t>
      </w:r>
      <w:r w:rsidRPr="00FD4F7A">
        <w:rPr>
          <w:rFonts w:ascii="Times" w:hAnsi="Times"/>
        </w:rPr>
        <w:t xml:space="preserve"> </w:t>
      </w:r>
    </w:p>
    <w:p w:rsidR="00BD45CC" w:rsidRPr="00FD4F7A" w:rsidRDefault="00BD45CC" w:rsidP="005C733D">
      <w:pPr>
        <w:spacing w:after="0"/>
        <w:ind w:left="720"/>
        <w:jc w:val="both"/>
        <w:rPr>
          <w:rFonts w:ascii="Times" w:hAnsi="Times"/>
          <w:b/>
        </w:rPr>
      </w:pPr>
    </w:p>
    <w:p w:rsidR="00BD45CC" w:rsidRPr="00FD4F7A" w:rsidRDefault="00BD45CC" w:rsidP="005C733D">
      <w:pPr>
        <w:spacing w:after="0" w:line="240" w:lineRule="auto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NSF Advance GSE Workshop: Broadening Participation and Intersectionality (Fall 2017)</w:t>
      </w:r>
      <w:r w:rsidR="00530402">
        <w:rPr>
          <w:rFonts w:ascii="Times" w:hAnsi="Times"/>
          <w:b/>
        </w:rPr>
        <w:t xml:space="preserve">. </w:t>
      </w:r>
      <w:r w:rsidRPr="00FD4F7A">
        <w:rPr>
          <w:rFonts w:ascii="Times" w:hAnsi="Times"/>
        </w:rPr>
        <w:t>Panel Session Title:  Expanding the Network of STEM Scholars through the ADVANCE Women of Color Writing Retreat—A Lesson in Multi-Institutional Collaboration. Washington, DC</w:t>
      </w:r>
      <w:r w:rsidR="000761ED">
        <w:rPr>
          <w:rFonts w:ascii="Times" w:hAnsi="Times"/>
        </w:rPr>
        <w:t>.</w:t>
      </w:r>
      <w:r w:rsidRPr="00FD4F7A">
        <w:rPr>
          <w:rFonts w:ascii="Times" w:hAnsi="Times"/>
        </w:rPr>
        <w:t xml:space="preserve">  </w:t>
      </w:r>
    </w:p>
    <w:p w:rsidR="005C733D" w:rsidRDefault="005C733D" w:rsidP="005C733D">
      <w:pPr>
        <w:spacing w:after="0" w:line="240" w:lineRule="auto"/>
        <w:jc w:val="both"/>
        <w:rPr>
          <w:rFonts w:ascii="Times" w:hAnsi="Times"/>
          <w:b/>
        </w:rPr>
      </w:pPr>
    </w:p>
    <w:p w:rsidR="005C733D" w:rsidRPr="00FD4F7A" w:rsidRDefault="005C733D" w:rsidP="005C733D">
      <w:pPr>
        <w:spacing w:after="0" w:line="240" w:lineRule="auto"/>
        <w:jc w:val="both"/>
        <w:rPr>
          <w:rFonts w:ascii="Times" w:hAnsi="Times"/>
        </w:rPr>
      </w:pPr>
      <w:r w:rsidRPr="005C733D">
        <w:rPr>
          <w:rFonts w:ascii="Times" w:hAnsi="Times"/>
          <w:b/>
        </w:rPr>
        <w:t>Association of Public Land-Grant Universities: HBCU Summit (2017).</w:t>
      </w:r>
      <w:r w:rsidRPr="00FD4F7A">
        <w:rPr>
          <w:rFonts w:ascii="Times" w:hAnsi="Times"/>
        </w:rPr>
        <w:t xml:space="preserve">  Engage to Succeed: Reflecting on the First in the World Multidisciplinary Engagement Team Experience. </w:t>
      </w:r>
      <w:r>
        <w:rPr>
          <w:rFonts w:ascii="Times" w:hAnsi="Times"/>
        </w:rPr>
        <w:t>(Poster</w:t>
      </w:r>
      <w:r>
        <w:rPr>
          <w:rFonts w:ascii="Times" w:hAnsi="Times"/>
        </w:rPr>
        <w:t>)</w:t>
      </w:r>
      <w:r w:rsidR="000761ED">
        <w:rPr>
          <w:rFonts w:ascii="Times" w:hAnsi="Times"/>
        </w:rPr>
        <w:t>.</w:t>
      </w:r>
    </w:p>
    <w:p w:rsidR="005C733D" w:rsidRDefault="005C733D" w:rsidP="005C733D">
      <w:pPr>
        <w:spacing w:after="0" w:line="240" w:lineRule="auto"/>
        <w:jc w:val="both"/>
        <w:rPr>
          <w:rFonts w:ascii="Times" w:hAnsi="Times"/>
          <w:b/>
        </w:rPr>
      </w:pPr>
    </w:p>
    <w:p w:rsidR="005C733D" w:rsidRPr="00FD4F7A" w:rsidRDefault="005C733D" w:rsidP="005C733D">
      <w:pPr>
        <w:spacing w:after="0" w:line="240" w:lineRule="auto"/>
        <w:jc w:val="both"/>
        <w:rPr>
          <w:rFonts w:ascii="Times" w:hAnsi="Times"/>
        </w:rPr>
      </w:pPr>
      <w:r w:rsidRPr="005C733D">
        <w:rPr>
          <w:rFonts w:ascii="Times" w:hAnsi="Times"/>
          <w:b/>
        </w:rPr>
        <w:t xml:space="preserve">NSF ADVANCE/GSE Program Workshop (2017).  </w:t>
      </w:r>
      <w:r w:rsidRPr="00FD4F7A">
        <w:rPr>
          <w:rFonts w:ascii="Times" w:hAnsi="Times"/>
        </w:rPr>
        <w:t xml:space="preserve">Impact of the ADVANCE Women of Color Summer Writing Retreat at the University of Texas Rio Grande Valley, a Hispanic Serving Institution.  </w:t>
      </w:r>
    </w:p>
    <w:p w:rsidR="00BD45CC" w:rsidRPr="00FD4F7A" w:rsidRDefault="00BD45CC" w:rsidP="005C733D">
      <w:pPr>
        <w:spacing w:after="0" w:line="240" w:lineRule="auto"/>
        <w:jc w:val="both"/>
        <w:rPr>
          <w:rFonts w:ascii="Times" w:hAnsi="Times"/>
          <w:b/>
        </w:rPr>
      </w:pPr>
    </w:p>
    <w:p w:rsidR="00BD45CC" w:rsidRPr="00FD4F7A" w:rsidRDefault="00BD45CC" w:rsidP="005C733D">
      <w:pPr>
        <w:spacing w:after="0" w:line="240" w:lineRule="auto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Feminist Legal Theory: Applied Legal Theory Today (Spr. 2016)</w:t>
      </w:r>
      <w:r w:rsidR="00530402">
        <w:rPr>
          <w:rFonts w:ascii="Times" w:hAnsi="Times"/>
          <w:b/>
        </w:rPr>
        <w:t xml:space="preserve"> </w:t>
      </w:r>
      <w:r w:rsidRPr="00FD4F7A">
        <w:rPr>
          <w:rFonts w:ascii="Times" w:hAnsi="Times"/>
        </w:rPr>
        <w:t xml:space="preserve">Title:  Transforming Climates for the Academic Woman of Color: The Limitations of Race-Neutral Career-Life Balance Policies in Higher Education. Baltimore, MA </w:t>
      </w:r>
    </w:p>
    <w:p w:rsidR="00BD45CC" w:rsidRPr="00FD4F7A" w:rsidRDefault="00BD45CC" w:rsidP="00530402">
      <w:pPr>
        <w:spacing w:after="0"/>
        <w:ind w:left="720"/>
        <w:jc w:val="both"/>
        <w:rPr>
          <w:rFonts w:ascii="Times" w:hAnsi="Times"/>
          <w:b/>
        </w:rPr>
      </w:pPr>
    </w:p>
    <w:p w:rsidR="005C733D" w:rsidRPr="00FD4F7A" w:rsidRDefault="005C733D" w:rsidP="005C733D">
      <w:pPr>
        <w:spacing w:after="0"/>
        <w:jc w:val="both"/>
        <w:rPr>
          <w:rFonts w:ascii="Times" w:hAnsi="Times"/>
        </w:rPr>
      </w:pPr>
      <w:r w:rsidRPr="005C733D">
        <w:rPr>
          <w:rFonts w:ascii="Times" w:hAnsi="Times"/>
          <w:b/>
        </w:rPr>
        <w:t>National Convening on Success in Teacher Education at Minority Serving Institutions (2016).</w:t>
      </w:r>
      <w:r w:rsidRPr="00FD4F7A">
        <w:rPr>
          <w:rFonts w:ascii="Times" w:hAnsi="Times"/>
        </w:rPr>
        <w:t xml:space="preserve"> The Freshman to Ph.D. Program at JSU: Empowering with Research. </w:t>
      </w:r>
      <w:r>
        <w:rPr>
          <w:rFonts w:ascii="Times" w:hAnsi="Times"/>
        </w:rPr>
        <w:t>(Poster)</w:t>
      </w:r>
    </w:p>
    <w:p w:rsidR="00BD45CC" w:rsidRPr="00FD4F7A" w:rsidRDefault="00BD45CC" w:rsidP="005C733D">
      <w:pPr>
        <w:spacing w:before="240" w:after="0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NSF Workshop: Building an Institutional Framework for Faculty Success (Fall 2015)</w:t>
      </w:r>
      <w:r w:rsidR="00530402">
        <w:rPr>
          <w:rFonts w:ascii="Times" w:hAnsi="Times"/>
          <w:b/>
        </w:rPr>
        <w:t xml:space="preserve">.  </w:t>
      </w:r>
      <w:r w:rsidRPr="00FD4F7A">
        <w:rPr>
          <w:rFonts w:ascii="Times" w:hAnsi="Times"/>
        </w:rPr>
        <w:t xml:space="preserve">Title: Career-Life Balance: Models and Mechanisms of Institutional Support. Location:   Evanston, IL </w:t>
      </w:r>
    </w:p>
    <w:p w:rsidR="00BD45CC" w:rsidRPr="00FD4F7A" w:rsidRDefault="00BD45CC" w:rsidP="00530402">
      <w:pPr>
        <w:spacing w:after="0"/>
        <w:jc w:val="both"/>
        <w:rPr>
          <w:rFonts w:ascii="Times" w:hAnsi="Times"/>
        </w:rPr>
      </w:pPr>
    </w:p>
    <w:p w:rsidR="00BD45CC" w:rsidRPr="00FD4F7A" w:rsidRDefault="00BD45CC" w:rsidP="00530402">
      <w:pPr>
        <w:spacing w:after="0"/>
        <w:jc w:val="both"/>
        <w:rPr>
          <w:rFonts w:ascii="Times" w:hAnsi="Times"/>
        </w:rPr>
      </w:pPr>
      <w:r w:rsidRPr="00FD4F7A">
        <w:rPr>
          <w:rFonts w:ascii="Times" w:hAnsi="Times"/>
          <w:b/>
        </w:rPr>
        <w:t>National Association of African American Studies Conference (Spr. 2014)</w:t>
      </w:r>
      <w:r w:rsidR="00530402">
        <w:rPr>
          <w:rFonts w:ascii="Times" w:hAnsi="Times"/>
          <w:b/>
        </w:rPr>
        <w:t xml:space="preserve">. </w:t>
      </w:r>
      <w:r w:rsidRPr="00FD4F7A">
        <w:rPr>
          <w:rFonts w:ascii="Times" w:hAnsi="Times"/>
        </w:rPr>
        <w:t>Title: A New Type of HBCU Student:  Examining Teaching and Learning among Non-Traditional African American Students.</w:t>
      </w:r>
      <w:r w:rsidR="00530402">
        <w:rPr>
          <w:rFonts w:ascii="Times" w:hAnsi="Times"/>
        </w:rPr>
        <w:t xml:space="preserve"> </w:t>
      </w:r>
      <w:r w:rsidRPr="00FD4F7A">
        <w:rPr>
          <w:rFonts w:ascii="Times" w:hAnsi="Times"/>
        </w:rPr>
        <w:t xml:space="preserve"> Baton Rouge, LA</w:t>
      </w:r>
    </w:p>
    <w:p w:rsidR="00BD45CC" w:rsidRPr="00FD4F7A" w:rsidRDefault="00BD45CC" w:rsidP="00530402">
      <w:pPr>
        <w:spacing w:after="0"/>
        <w:jc w:val="both"/>
        <w:rPr>
          <w:rFonts w:ascii="Times" w:hAnsi="Times"/>
          <w:b/>
        </w:rPr>
      </w:pPr>
    </w:p>
    <w:p w:rsidR="00BD45CC" w:rsidRPr="00FD4F7A" w:rsidRDefault="00BD45CC" w:rsidP="00530402">
      <w:pPr>
        <w:spacing w:after="0"/>
        <w:jc w:val="both"/>
        <w:rPr>
          <w:rFonts w:ascii="Times" w:hAnsi="Times"/>
          <w:b/>
        </w:rPr>
      </w:pPr>
      <w:r w:rsidRPr="00FD4F7A">
        <w:rPr>
          <w:rFonts w:ascii="Times" w:hAnsi="Times"/>
          <w:b/>
        </w:rPr>
        <w:t>American Association for Adult and Continuing Education (Fall 2013)</w:t>
      </w:r>
      <w:r w:rsidR="00530402">
        <w:rPr>
          <w:rFonts w:ascii="Times" w:hAnsi="Times"/>
          <w:b/>
        </w:rPr>
        <w:t xml:space="preserve">.  </w:t>
      </w:r>
      <w:r w:rsidRPr="00FD4F7A">
        <w:rPr>
          <w:rFonts w:ascii="Times" w:hAnsi="Times"/>
        </w:rPr>
        <w:t xml:space="preserve">Title: Andragogy in a Shifting Learning Landscape. Lexington, KY </w:t>
      </w:r>
    </w:p>
    <w:sectPr w:rsidR="00BD45CC" w:rsidRPr="00FD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Uni">
    <w:panose1 w:val="02020603050405020304"/>
    <w:charset w:val="80"/>
    <w:family w:val="roman"/>
    <w:pitch w:val="variable"/>
    <w:sig w:usb0="B334AAFF" w:usb1="F9DFFFFF" w:usb2="0000003E" w:usb3="00000000" w:csb0="001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D76"/>
    <w:multiLevelType w:val="hybridMultilevel"/>
    <w:tmpl w:val="4C5E06B0"/>
    <w:lvl w:ilvl="0" w:tplc="7750B24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F27E0"/>
    <w:multiLevelType w:val="hybridMultilevel"/>
    <w:tmpl w:val="735CE91C"/>
    <w:lvl w:ilvl="0" w:tplc="6CA80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605"/>
    <w:multiLevelType w:val="hybridMultilevel"/>
    <w:tmpl w:val="64685632"/>
    <w:lvl w:ilvl="0" w:tplc="5FACD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B26B0"/>
    <w:multiLevelType w:val="hybridMultilevel"/>
    <w:tmpl w:val="E2580810"/>
    <w:lvl w:ilvl="0" w:tplc="A998B9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9637D"/>
    <w:multiLevelType w:val="hybridMultilevel"/>
    <w:tmpl w:val="D65C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3EF6"/>
    <w:multiLevelType w:val="hybridMultilevel"/>
    <w:tmpl w:val="A39C03E8"/>
    <w:lvl w:ilvl="0" w:tplc="B7F4B58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B104B"/>
    <w:multiLevelType w:val="hybridMultilevel"/>
    <w:tmpl w:val="6EE6053C"/>
    <w:lvl w:ilvl="0" w:tplc="0EBC92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5F"/>
    <w:rsid w:val="000761ED"/>
    <w:rsid w:val="002B5587"/>
    <w:rsid w:val="003F19BF"/>
    <w:rsid w:val="004670D1"/>
    <w:rsid w:val="00530402"/>
    <w:rsid w:val="005C733D"/>
    <w:rsid w:val="006A6980"/>
    <w:rsid w:val="006C17FE"/>
    <w:rsid w:val="00B368E6"/>
    <w:rsid w:val="00B94A5F"/>
    <w:rsid w:val="00BD45CC"/>
    <w:rsid w:val="00D81839"/>
    <w:rsid w:val="00E717CE"/>
    <w:rsid w:val="00E813BB"/>
    <w:rsid w:val="00ED3DE7"/>
    <w:rsid w:val="00F2147B"/>
    <w:rsid w:val="00F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3BC7"/>
  <w15:chartTrackingRefBased/>
  <w15:docId w15:val="{5F2F01EC-3175-4A4E-9FF8-448AF99A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D45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6734/ijahss.v3n9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L. Wheaton</dc:creator>
  <cp:keywords/>
  <dc:description/>
  <cp:lastModifiedBy>Deidre L. Wheaton</cp:lastModifiedBy>
  <cp:revision>3</cp:revision>
  <dcterms:created xsi:type="dcterms:W3CDTF">2022-10-31T18:03:00Z</dcterms:created>
  <dcterms:modified xsi:type="dcterms:W3CDTF">2022-10-31T18:40:00Z</dcterms:modified>
</cp:coreProperties>
</file>