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012D7" w14:textId="77777777" w:rsidR="000E4FEA" w:rsidRPr="00CD2B4D" w:rsidRDefault="000E4FEA" w:rsidP="000E75AC">
      <w:pPr>
        <w:spacing w:after="0"/>
        <w:jc w:val="center"/>
        <w:rPr>
          <w:rFonts w:ascii="Times New Roman" w:hAnsi="Times New Roman" w:cs="Times New Roman"/>
          <w:b/>
          <w:color w:val="244061" w:themeColor="accent1" w:themeShade="80"/>
          <w:sz w:val="96"/>
          <w:szCs w:val="96"/>
        </w:rPr>
      </w:pPr>
      <w:bookmarkStart w:id="0" w:name="_GoBack"/>
      <w:bookmarkEnd w:id="0"/>
      <w:r w:rsidRPr="00CD2B4D">
        <w:rPr>
          <w:rFonts w:ascii="Times New Roman" w:hAnsi="Times New Roman" w:cs="Times New Roman"/>
          <w:b/>
          <w:color w:val="244061" w:themeColor="accent1" w:themeShade="80"/>
          <w:sz w:val="96"/>
          <w:szCs w:val="96"/>
        </w:rPr>
        <w:t>Research Brief</w:t>
      </w:r>
    </w:p>
    <w:p w14:paraId="53AF7881" w14:textId="77777777" w:rsidR="000E4FEA" w:rsidRPr="00CD2B4D" w:rsidRDefault="000E4FEA" w:rsidP="008C7AFD">
      <w:pPr>
        <w:spacing w:after="0" w:line="240" w:lineRule="auto"/>
        <w:jc w:val="center"/>
        <w:rPr>
          <w:rFonts w:ascii="Times New Roman" w:hAnsi="Times New Roman" w:cs="Times New Roman"/>
          <w:b/>
          <w:color w:val="244061" w:themeColor="accent1" w:themeShade="80"/>
          <w:sz w:val="28"/>
          <w:szCs w:val="28"/>
        </w:rPr>
      </w:pPr>
      <w:r w:rsidRPr="00CD2B4D">
        <w:rPr>
          <w:rFonts w:ascii="Times New Roman" w:hAnsi="Times New Roman" w:cs="Times New Roman"/>
          <w:b/>
          <w:color w:val="244061" w:themeColor="accent1" w:themeShade="80"/>
          <w:sz w:val="28"/>
          <w:szCs w:val="28"/>
        </w:rPr>
        <w:t>Mississippi Urban Research Center</w:t>
      </w:r>
    </w:p>
    <w:p w14:paraId="0DAEC1C3" w14:textId="77777777" w:rsidR="000E4FEA" w:rsidRPr="00CD2B4D" w:rsidRDefault="000E4FEA" w:rsidP="008C7AFD">
      <w:pPr>
        <w:spacing w:after="0" w:line="240" w:lineRule="auto"/>
        <w:jc w:val="center"/>
        <w:rPr>
          <w:rFonts w:ascii="Times New Roman" w:hAnsi="Times New Roman" w:cs="Times New Roman"/>
          <w:b/>
          <w:color w:val="244061" w:themeColor="accent1" w:themeShade="80"/>
          <w:sz w:val="28"/>
          <w:szCs w:val="28"/>
        </w:rPr>
      </w:pPr>
      <w:r w:rsidRPr="00CD2B4D">
        <w:rPr>
          <w:rFonts w:ascii="Times New Roman" w:hAnsi="Times New Roman" w:cs="Times New Roman"/>
          <w:b/>
          <w:color w:val="244061" w:themeColor="accent1" w:themeShade="80"/>
          <w:sz w:val="28"/>
          <w:szCs w:val="28"/>
        </w:rPr>
        <w:t xml:space="preserve">College of </w:t>
      </w:r>
      <w:proofErr w:type="gramStart"/>
      <w:r w:rsidRPr="00CD2B4D">
        <w:rPr>
          <w:rFonts w:ascii="Times New Roman" w:hAnsi="Times New Roman" w:cs="Times New Roman"/>
          <w:b/>
          <w:color w:val="244061" w:themeColor="accent1" w:themeShade="80"/>
          <w:sz w:val="28"/>
          <w:szCs w:val="28"/>
        </w:rPr>
        <w:t>Public Service</w:t>
      </w:r>
      <w:proofErr w:type="gramEnd"/>
    </w:p>
    <w:p w14:paraId="72E6276A" w14:textId="3EB0EF03" w:rsidR="000E4FEA" w:rsidRPr="00E84757" w:rsidRDefault="00EE20AF" w:rsidP="008C7AFD">
      <w:pPr>
        <w:spacing w:after="0" w:line="240" w:lineRule="auto"/>
        <w:rPr>
          <w:rFonts w:ascii="Times New Roman" w:hAnsi="Times New Roman" w:cs="Times New Roman"/>
          <w:color w:val="244061" w:themeColor="accent1" w:themeShade="80"/>
          <w:sz w:val="24"/>
          <w:szCs w:val="24"/>
        </w:rPr>
      </w:pPr>
      <w:proofErr w:type="gramStart"/>
      <w:r>
        <w:rPr>
          <w:rFonts w:ascii="Times New Roman" w:hAnsi="Times New Roman" w:cs="Times New Roman"/>
          <w:color w:val="244061" w:themeColor="accent1" w:themeShade="80"/>
          <w:sz w:val="24"/>
          <w:szCs w:val="24"/>
        </w:rPr>
        <w:t>July,</w:t>
      </w:r>
      <w:proofErr w:type="gramEnd"/>
      <w:r w:rsidR="00E84757" w:rsidRPr="00E84757">
        <w:rPr>
          <w:rFonts w:ascii="Times New Roman" w:hAnsi="Times New Roman" w:cs="Times New Roman"/>
          <w:color w:val="244061" w:themeColor="accent1" w:themeShade="80"/>
          <w:sz w:val="24"/>
          <w:szCs w:val="24"/>
        </w:rPr>
        <w:t xml:space="preserve"> 2017</w:t>
      </w:r>
    </w:p>
    <w:p w14:paraId="3130102C" w14:textId="5CA6634F" w:rsidR="00E84757" w:rsidRPr="00E84757" w:rsidRDefault="00E84757" w:rsidP="008C7AFD">
      <w:pPr>
        <w:spacing w:after="0" w:line="240" w:lineRule="auto"/>
        <w:rPr>
          <w:rFonts w:ascii="Times New Roman" w:hAnsi="Times New Roman" w:cs="Times New Roman"/>
          <w:color w:val="244061" w:themeColor="accent1" w:themeShade="80"/>
          <w:sz w:val="24"/>
          <w:szCs w:val="24"/>
        </w:rPr>
      </w:pPr>
      <w:r w:rsidRPr="00E84757">
        <w:rPr>
          <w:rFonts w:ascii="Times New Roman" w:hAnsi="Times New Roman" w:cs="Times New Roman"/>
          <w:color w:val="244061" w:themeColor="accent1" w:themeShade="80"/>
          <w:sz w:val="24"/>
          <w:szCs w:val="24"/>
        </w:rPr>
        <w:t>Vol. 2, Issue 3</w:t>
      </w:r>
    </w:p>
    <w:p w14:paraId="02830FBD" w14:textId="77777777" w:rsidR="007F4626" w:rsidRPr="008C7AFD" w:rsidRDefault="007A6D79" w:rsidP="008C7AFD">
      <w:pPr>
        <w:spacing w:after="0"/>
        <w:rPr>
          <w:rFonts w:ascii="Times New Roman" w:hAnsi="Times New Roman" w:cs="Times New Roman"/>
        </w:rPr>
      </w:pPr>
      <w:r>
        <w:rPr>
          <w:rFonts w:ascii="Times New Roman" w:hAnsi="Times New Roman" w:cs="Times New Roman"/>
          <w:noProof/>
          <w:color w:val="17365D" w:themeColor="text2" w:themeShade="BF"/>
        </w:rPr>
        <mc:AlternateContent>
          <mc:Choice Requires="wps">
            <w:drawing>
              <wp:anchor distT="0" distB="0" distL="114300" distR="114300" simplePos="0" relativeHeight="251658240" behindDoc="0" locked="0" layoutInCell="1" allowOverlap="1" wp14:anchorId="2960F0FB" wp14:editId="0709987E">
                <wp:simplePos x="0" y="0"/>
                <wp:positionH relativeFrom="column">
                  <wp:posOffset>-116205</wp:posOffset>
                </wp:positionH>
                <wp:positionV relativeFrom="paragraph">
                  <wp:posOffset>97155</wp:posOffset>
                </wp:positionV>
                <wp:extent cx="6343650" cy="9525"/>
                <wp:effectExtent l="23495" t="20955" r="33655"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straightConnector1">
                          <a:avLst/>
                        </a:prstGeom>
                        <a:noFill/>
                        <a:ln w="381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F0336E" id="_x0000_t32" coordsize="21600,21600" o:spt="32" o:oned="t" path="m,l21600,21600e" filled="f">
                <v:path arrowok="t" fillok="f" o:connecttype="none"/>
                <o:lock v:ext="edit" shapetype="t"/>
              </v:shapetype>
              <v:shape id="AutoShape 3" o:spid="_x0000_s1026" type="#_x0000_t32" style="position:absolute;margin-left:-9.15pt;margin-top:7.65pt;width:49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" strokecolor="#365f91 [2404]" strokeweight="3pt"/>
            </w:pict>
          </mc:Fallback>
        </mc:AlternateContent>
      </w:r>
    </w:p>
    <w:p w14:paraId="58775764" w14:textId="77777777" w:rsidR="00C1231A" w:rsidRDefault="0019597C" w:rsidP="0019597C">
      <w:pPr>
        <w:tabs>
          <w:tab w:val="right" w:pos="7020"/>
          <w:tab w:val="right" w:pos="8100"/>
        </w:tabs>
        <w:spacing w:after="0" w:line="240" w:lineRule="auto"/>
        <w:jc w:val="center"/>
        <w:rPr>
          <w:rFonts w:ascii="Times New Roman" w:hAnsi="Times New Roman" w:cs="Times New Roman"/>
          <w:b/>
          <w:sz w:val="24"/>
          <w:szCs w:val="24"/>
        </w:rPr>
      </w:pPr>
      <w:r w:rsidRPr="0019597C">
        <w:rPr>
          <w:rFonts w:ascii="Times New Roman" w:hAnsi="Times New Roman" w:cs="Times New Roman"/>
          <w:b/>
          <w:sz w:val="24"/>
          <w:szCs w:val="24"/>
        </w:rPr>
        <w:t xml:space="preserve">The Mississippi Statewide Accountability System: </w:t>
      </w:r>
    </w:p>
    <w:p w14:paraId="78FF6D72" w14:textId="507B5C7E" w:rsidR="0019597C" w:rsidRPr="0019597C" w:rsidRDefault="00C1231A" w:rsidP="0019597C">
      <w:pPr>
        <w:tabs>
          <w:tab w:val="right" w:pos="7020"/>
          <w:tab w:val="right" w:pos="8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Using the Right Microscope </w:t>
      </w:r>
    </w:p>
    <w:p w14:paraId="469B69E5" w14:textId="32356441" w:rsidR="0019597C" w:rsidRPr="0019597C" w:rsidRDefault="0019597C" w:rsidP="003A7354">
      <w:pPr>
        <w:tabs>
          <w:tab w:val="right" w:pos="7020"/>
          <w:tab w:val="right" w:pos="8100"/>
        </w:tabs>
        <w:spacing w:after="0" w:line="240" w:lineRule="auto"/>
        <w:rPr>
          <w:rFonts w:ascii="Times New Roman" w:hAnsi="Times New Roman" w:cs="Times New Roman"/>
          <w:sz w:val="24"/>
          <w:szCs w:val="24"/>
        </w:rPr>
      </w:pPr>
    </w:p>
    <w:p w14:paraId="533A51E7" w14:textId="77777777" w:rsidR="0019597C" w:rsidRPr="0019597C" w:rsidRDefault="0019597C" w:rsidP="0019597C">
      <w:pPr>
        <w:tabs>
          <w:tab w:val="right" w:pos="7020"/>
          <w:tab w:val="right" w:pos="8100"/>
        </w:tabs>
        <w:spacing w:after="0" w:line="240" w:lineRule="auto"/>
        <w:jc w:val="center"/>
        <w:rPr>
          <w:rFonts w:ascii="Times New Roman" w:hAnsi="Times New Roman" w:cs="Times New Roman"/>
          <w:sz w:val="24"/>
          <w:szCs w:val="24"/>
        </w:rPr>
      </w:pPr>
    </w:p>
    <w:p w14:paraId="7F64F157" w14:textId="77777777" w:rsidR="0019597C" w:rsidRPr="0019597C" w:rsidRDefault="0019597C" w:rsidP="0019597C">
      <w:pPr>
        <w:tabs>
          <w:tab w:val="right" w:pos="7020"/>
          <w:tab w:val="right" w:pos="8100"/>
        </w:tabs>
        <w:spacing w:after="0" w:line="240" w:lineRule="auto"/>
        <w:jc w:val="center"/>
        <w:rPr>
          <w:rFonts w:ascii="Times New Roman" w:hAnsi="Times New Roman" w:cs="Times New Roman"/>
          <w:sz w:val="24"/>
          <w:szCs w:val="24"/>
        </w:rPr>
      </w:pPr>
      <w:r w:rsidRPr="0019597C">
        <w:rPr>
          <w:rFonts w:ascii="Times New Roman" w:hAnsi="Times New Roman" w:cs="Times New Roman"/>
          <w:sz w:val="24"/>
          <w:szCs w:val="24"/>
        </w:rPr>
        <w:t>Melvin Davis, Ph.D., Executive Director</w:t>
      </w:r>
    </w:p>
    <w:p w14:paraId="5E8BA26C" w14:textId="77777777" w:rsidR="0019597C" w:rsidRPr="0019597C" w:rsidRDefault="0019597C" w:rsidP="0019597C">
      <w:pPr>
        <w:tabs>
          <w:tab w:val="right" w:pos="7020"/>
          <w:tab w:val="right" w:pos="8100"/>
        </w:tabs>
        <w:spacing w:after="0" w:line="240" w:lineRule="auto"/>
        <w:jc w:val="center"/>
        <w:rPr>
          <w:rFonts w:ascii="Times New Roman" w:hAnsi="Times New Roman" w:cs="Times New Roman"/>
          <w:sz w:val="24"/>
          <w:szCs w:val="24"/>
        </w:rPr>
      </w:pPr>
      <w:r w:rsidRPr="0019597C">
        <w:rPr>
          <w:rFonts w:ascii="Times New Roman" w:hAnsi="Times New Roman" w:cs="Times New Roman"/>
          <w:sz w:val="24"/>
          <w:szCs w:val="24"/>
        </w:rPr>
        <w:t>Dawn Camel, B.A., Research Associate</w:t>
      </w:r>
    </w:p>
    <w:p w14:paraId="2DE2E0FA" w14:textId="77777777" w:rsidR="0019597C" w:rsidRDefault="0019597C" w:rsidP="0019597C">
      <w:pPr>
        <w:tabs>
          <w:tab w:val="right" w:pos="7020"/>
          <w:tab w:val="right" w:pos="8100"/>
        </w:tabs>
        <w:spacing w:after="0" w:line="240" w:lineRule="auto"/>
        <w:jc w:val="center"/>
        <w:rPr>
          <w:rFonts w:ascii="Times New Roman" w:hAnsi="Times New Roman" w:cs="Times New Roman"/>
          <w:sz w:val="24"/>
          <w:szCs w:val="24"/>
        </w:rPr>
      </w:pPr>
      <w:r w:rsidRPr="0019597C">
        <w:rPr>
          <w:rFonts w:ascii="Times New Roman" w:hAnsi="Times New Roman" w:cs="Times New Roman"/>
          <w:sz w:val="24"/>
          <w:szCs w:val="24"/>
        </w:rPr>
        <w:t xml:space="preserve">Sam </w:t>
      </w:r>
      <w:proofErr w:type="spellStart"/>
      <w:r w:rsidRPr="0019597C">
        <w:rPr>
          <w:rFonts w:ascii="Times New Roman" w:hAnsi="Times New Roman" w:cs="Times New Roman"/>
          <w:sz w:val="24"/>
          <w:szCs w:val="24"/>
        </w:rPr>
        <w:t>Mozee</w:t>
      </w:r>
      <w:proofErr w:type="spellEnd"/>
      <w:r w:rsidRPr="0019597C">
        <w:rPr>
          <w:rFonts w:ascii="Times New Roman" w:hAnsi="Times New Roman" w:cs="Times New Roman"/>
          <w:sz w:val="24"/>
          <w:szCs w:val="24"/>
        </w:rPr>
        <w:t>, Ph.D., Associate Director</w:t>
      </w:r>
    </w:p>
    <w:p w14:paraId="4553E682" w14:textId="77777777" w:rsidR="003A7354" w:rsidRDefault="003A7354" w:rsidP="0019597C">
      <w:pPr>
        <w:tabs>
          <w:tab w:val="right" w:pos="7020"/>
          <w:tab w:val="right" w:pos="8100"/>
        </w:tabs>
        <w:spacing w:after="0" w:line="240" w:lineRule="auto"/>
        <w:jc w:val="center"/>
        <w:rPr>
          <w:rFonts w:ascii="Times New Roman" w:hAnsi="Times New Roman" w:cs="Times New Roman"/>
          <w:sz w:val="24"/>
          <w:szCs w:val="24"/>
        </w:rPr>
      </w:pPr>
    </w:p>
    <w:p w14:paraId="3EBEDB59" w14:textId="67B2C77B" w:rsidR="003A7354" w:rsidRDefault="003A7354" w:rsidP="0019597C">
      <w:pPr>
        <w:tabs>
          <w:tab w:val="right" w:pos="7020"/>
          <w:tab w:val="right" w:pos="8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AF1C22B" w14:textId="77777777" w:rsidR="003A7354" w:rsidRDefault="003A7354" w:rsidP="0019597C">
      <w:pPr>
        <w:tabs>
          <w:tab w:val="right" w:pos="7020"/>
          <w:tab w:val="right" w:pos="8100"/>
        </w:tabs>
        <w:spacing w:after="0" w:line="240" w:lineRule="auto"/>
        <w:jc w:val="center"/>
        <w:rPr>
          <w:rFonts w:ascii="Times New Roman" w:hAnsi="Times New Roman" w:cs="Times New Roman"/>
          <w:b/>
          <w:sz w:val="24"/>
          <w:szCs w:val="24"/>
        </w:rPr>
      </w:pPr>
    </w:p>
    <w:p w14:paraId="509BAE0C" w14:textId="24CE2D45" w:rsidR="003A7354" w:rsidRPr="004F3D2B" w:rsidRDefault="00BA0E7F" w:rsidP="004F3D2B">
      <w:pPr>
        <w:spacing w:line="240" w:lineRule="auto"/>
        <w:rPr>
          <w:rFonts w:ascii="Times New Roman" w:eastAsia="Calibri" w:hAnsi="Times New Roman" w:cs="Times New Roman"/>
          <w:sz w:val="24"/>
        </w:rPr>
      </w:pPr>
      <w:r w:rsidRPr="0004148D">
        <w:rPr>
          <w:rFonts w:ascii="Times New Roman" w:hAnsi="Times New Roman" w:cs="Times New Roman"/>
          <w:sz w:val="24"/>
        </w:rPr>
        <w:t>The purpose of this research brief is to investigate the relationship between accountability scores and other select variables. Data submitted</w:t>
      </w:r>
      <w:r w:rsidRPr="0004148D">
        <w:rPr>
          <w:rFonts w:ascii="Times New Roman" w:eastAsia="Calibri" w:hAnsi="Times New Roman" w:cs="Times New Roman"/>
          <w:sz w:val="24"/>
        </w:rPr>
        <w:t xml:space="preserve"> by public school districts to the MS Department of Education were accessed and analyzed to investigate the relationship. Findings support a statistically significant relationship between accountability scores and percentage of funds spent on instruction, general administration, operations, percentage of highly qualified teacher, composite language, composite math, free and or reduced lunch, attendance, and percentage of black students. Interestingly, </w:t>
      </w:r>
      <w:r w:rsidRPr="0004148D">
        <w:rPr>
          <w:rFonts w:ascii="Times New Roman" w:eastAsia="Calibri" w:hAnsi="Times New Roman" w:cs="Times New Roman"/>
          <w:color w:val="030A13"/>
          <w:sz w:val="24"/>
          <w:shd w:val="clear" w:color="auto" w:fill="FFFFFF"/>
        </w:rPr>
        <w:t xml:space="preserve">as accountability scores improved, school districts tended to spend more on instruction, less on general administration and operations, have a higher percentage of qualified teachers, have higher language and math scores, have a lower percentage of students receiving free or reduced lunch, have better attendance, and have a lower percentage of black students. </w:t>
      </w:r>
      <w:r w:rsidR="004F3D2B">
        <w:rPr>
          <w:rFonts w:ascii="Times New Roman" w:eastAsia="Calibri" w:hAnsi="Times New Roman" w:cs="Times New Roman"/>
          <w:color w:val="030A13"/>
          <w:sz w:val="24"/>
          <w:shd w:val="clear" w:color="auto" w:fill="FFFFFF"/>
        </w:rPr>
        <w:t xml:space="preserve"> </w:t>
      </w:r>
      <w:r w:rsidRPr="0004148D">
        <w:rPr>
          <w:rFonts w:ascii="Times New Roman" w:eastAsia="Calibri" w:hAnsi="Times New Roman" w:cs="Times New Roman"/>
          <w:sz w:val="24"/>
        </w:rPr>
        <w:t xml:space="preserve">Results </w:t>
      </w:r>
      <w:r w:rsidR="005E1D73">
        <w:rPr>
          <w:rFonts w:ascii="Times New Roman" w:eastAsia="Calibri" w:hAnsi="Times New Roman" w:cs="Times New Roman"/>
          <w:sz w:val="24"/>
        </w:rPr>
        <w:t xml:space="preserve">from </w:t>
      </w:r>
      <w:r w:rsidR="00EE20AF">
        <w:rPr>
          <w:rFonts w:ascii="Times New Roman" w:eastAsia="Calibri" w:hAnsi="Times New Roman" w:cs="Times New Roman"/>
          <w:sz w:val="24"/>
        </w:rPr>
        <w:t xml:space="preserve">the </w:t>
      </w:r>
      <w:r w:rsidR="005E1D73">
        <w:rPr>
          <w:rFonts w:ascii="Times New Roman" w:eastAsia="Calibri" w:hAnsi="Times New Roman" w:cs="Times New Roman"/>
          <w:sz w:val="24"/>
        </w:rPr>
        <w:t>regression analysis revealed</w:t>
      </w:r>
      <w:r w:rsidRPr="0004148D">
        <w:rPr>
          <w:rFonts w:ascii="Times New Roman" w:eastAsia="Calibri" w:hAnsi="Times New Roman" w:cs="Times New Roman"/>
          <w:sz w:val="24"/>
        </w:rPr>
        <w:t xml:space="preserve"> that a high percentage of the variance for accountability score </w:t>
      </w:r>
      <w:proofErr w:type="gramStart"/>
      <w:r w:rsidRPr="0004148D">
        <w:rPr>
          <w:rFonts w:ascii="Times New Roman" w:eastAsia="Calibri" w:hAnsi="Times New Roman" w:cs="Times New Roman"/>
          <w:sz w:val="24"/>
        </w:rPr>
        <w:t>can</w:t>
      </w:r>
      <w:proofErr w:type="gramEnd"/>
      <w:r w:rsidRPr="0004148D">
        <w:rPr>
          <w:rFonts w:ascii="Times New Roman" w:eastAsia="Calibri" w:hAnsi="Times New Roman" w:cs="Times New Roman"/>
          <w:sz w:val="24"/>
        </w:rPr>
        <w:t xml:space="preserve"> be explained by </w:t>
      </w:r>
      <w:r w:rsidR="004F3D2B">
        <w:rPr>
          <w:rFonts w:ascii="Times New Roman" w:eastAsia="Calibri" w:hAnsi="Times New Roman" w:cs="Times New Roman"/>
          <w:sz w:val="24"/>
        </w:rPr>
        <w:t xml:space="preserve">the percentage of students receiving </w:t>
      </w:r>
      <w:r w:rsidRPr="0004148D">
        <w:rPr>
          <w:rFonts w:ascii="Times New Roman" w:eastAsia="Calibri" w:hAnsi="Times New Roman" w:cs="Times New Roman"/>
          <w:sz w:val="24"/>
        </w:rPr>
        <w:t>free or red</w:t>
      </w:r>
      <w:r w:rsidR="004F3D2B">
        <w:rPr>
          <w:rFonts w:ascii="Times New Roman" w:eastAsia="Calibri" w:hAnsi="Times New Roman" w:cs="Times New Roman"/>
          <w:sz w:val="24"/>
        </w:rPr>
        <w:t>uced lunch, indicating that accountability score might be an index of po</w:t>
      </w:r>
      <w:r w:rsidR="005E1D73">
        <w:rPr>
          <w:rFonts w:ascii="Times New Roman" w:eastAsia="Calibri" w:hAnsi="Times New Roman" w:cs="Times New Roman"/>
          <w:sz w:val="24"/>
        </w:rPr>
        <w:t>verty.  Implications for policy</w:t>
      </w:r>
      <w:r w:rsidR="004F3D2B">
        <w:rPr>
          <w:rFonts w:ascii="Times New Roman" w:eastAsia="Calibri" w:hAnsi="Times New Roman" w:cs="Times New Roman"/>
          <w:sz w:val="24"/>
        </w:rPr>
        <w:t xml:space="preserve"> were discussed.</w:t>
      </w:r>
    </w:p>
    <w:p w14:paraId="7F70DF91" w14:textId="77777777" w:rsidR="003A7354" w:rsidRDefault="003A7354" w:rsidP="003A7354">
      <w:pPr>
        <w:tabs>
          <w:tab w:val="right" w:pos="7020"/>
          <w:tab w:val="right" w:pos="8100"/>
        </w:tabs>
        <w:spacing w:after="0" w:line="240" w:lineRule="auto"/>
        <w:rPr>
          <w:rFonts w:ascii="Times New Roman" w:hAnsi="Times New Roman" w:cs="Times New Roman"/>
          <w:sz w:val="24"/>
          <w:szCs w:val="24"/>
        </w:rPr>
      </w:pPr>
    </w:p>
    <w:p w14:paraId="6370B512" w14:textId="75DF5997" w:rsidR="003A7354" w:rsidRDefault="003A7354" w:rsidP="003A7354">
      <w:pPr>
        <w:tabs>
          <w:tab w:val="right" w:pos="7020"/>
          <w:tab w:val="right" w:pos="81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40A28A4B" w14:textId="77777777" w:rsidR="004F3D2B" w:rsidRPr="003A7354" w:rsidRDefault="004F3D2B" w:rsidP="003A7354">
      <w:pPr>
        <w:tabs>
          <w:tab w:val="right" w:pos="7020"/>
          <w:tab w:val="right" w:pos="8100"/>
        </w:tabs>
        <w:spacing w:after="0" w:line="240" w:lineRule="auto"/>
        <w:jc w:val="center"/>
        <w:rPr>
          <w:rFonts w:ascii="Times New Roman" w:hAnsi="Times New Roman" w:cs="Times New Roman"/>
          <w:b/>
          <w:sz w:val="24"/>
          <w:szCs w:val="24"/>
        </w:rPr>
      </w:pPr>
    </w:p>
    <w:p w14:paraId="06316473" w14:textId="1332CC00" w:rsidR="000F6803" w:rsidRDefault="000F6803" w:rsidP="000F6803">
      <w:pPr>
        <w:spacing w:line="240" w:lineRule="auto"/>
        <w:ind w:firstLine="720"/>
        <w:rPr>
          <w:rFonts w:ascii="Times" w:eastAsia="Times New Roman" w:hAnsi="Times" w:cs="Times New Roman"/>
          <w:sz w:val="24"/>
          <w:szCs w:val="24"/>
        </w:rPr>
      </w:pPr>
      <w:r>
        <w:rPr>
          <w:rFonts w:ascii="Times" w:eastAsia="Times New Roman" w:hAnsi="Times" w:cs="Times New Roman"/>
          <w:sz w:val="24"/>
          <w:szCs w:val="24"/>
        </w:rPr>
        <w:t xml:space="preserve">This research brief is the third </w:t>
      </w:r>
      <w:r w:rsidRPr="000E75AC">
        <w:rPr>
          <w:rFonts w:ascii="Times" w:eastAsia="Times New Roman" w:hAnsi="Times" w:cs="Times New Roman"/>
          <w:sz w:val="24"/>
          <w:szCs w:val="24"/>
        </w:rPr>
        <w:t>in a series of briefs examining academic performance in Mississippi</w:t>
      </w:r>
      <w:r>
        <w:rPr>
          <w:rFonts w:ascii="Times" w:eastAsia="Times New Roman" w:hAnsi="Times" w:cs="Times New Roman"/>
          <w:sz w:val="24"/>
          <w:szCs w:val="24"/>
        </w:rPr>
        <w:t xml:space="preserve">. </w:t>
      </w:r>
      <w:r w:rsidR="000E75AC">
        <w:rPr>
          <w:rFonts w:ascii="Times" w:eastAsia="Times New Roman" w:hAnsi="Times" w:cs="Times New Roman"/>
          <w:sz w:val="24"/>
          <w:szCs w:val="24"/>
        </w:rPr>
        <w:t xml:space="preserve"> </w:t>
      </w:r>
      <w:r>
        <w:rPr>
          <w:rFonts w:ascii="Times" w:eastAsia="Times New Roman" w:hAnsi="Times" w:cs="Times New Roman"/>
          <w:sz w:val="24"/>
          <w:szCs w:val="24"/>
        </w:rPr>
        <w:t>Previous briefs investigated the relationship between highly qualified teachers and students’ academic performance</w:t>
      </w:r>
      <w:r w:rsidRPr="000E75AC">
        <w:rPr>
          <w:rFonts w:ascii="Times" w:eastAsia="Times New Roman" w:hAnsi="Times" w:cs="Times New Roman"/>
          <w:sz w:val="24"/>
          <w:szCs w:val="24"/>
        </w:rPr>
        <w:t>; differences between rural and urban school districts relative to language and math scores; and the relationship between academic performance</w:t>
      </w:r>
      <w:r w:rsidR="005E1D73">
        <w:rPr>
          <w:rFonts w:ascii="Times" w:eastAsia="Times New Roman" w:hAnsi="Times" w:cs="Times New Roman"/>
          <w:sz w:val="24"/>
          <w:szCs w:val="24"/>
        </w:rPr>
        <w:t>,</w:t>
      </w:r>
      <w:r w:rsidRPr="000E75AC">
        <w:rPr>
          <w:rFonts w:ascii="Times" w:eastAsia="Times New Roman" w:hAnsi="Times" w:cs="Times New Roman"/>
          <w:sz w:val="24"/>
          <w:szCs w:val="24"/>
        </w:rPr>
        <w:t xml:space="preserve"> and how school operating budgets are distributed across various budget categories.  This research brief explores the relationship between district accountability scores and select variables.  At issue is the prudency of </w:t>
      </w:r>
      <w:r w:rsidRPr="000E75AC">
        <w:rPr>
          <w:rFonts w:ascii="Times New Roman" w:eastAsia="Times New Roman" w:hAnsi="Times New Roman" w:cs="Times New Roman"/>
          <w:color w:val="030A13"/>
          <w:sz w:val="24"/>
          <w:szCs w:val="24"/>
          <w:shd w:val="clear" w:color="auto" w:fill="FFFFFF"/>
        </w:rPr>
        <w:t xml:space="preserve">using accountability scores to make determinations of accreditation when an analysis of data suggests that the accountability score is an index of poverty. Because the accountability score is indexed to poverty, and school districts have no control over poverty, </w:t>
      </w:r>
      <w:proofErr w:type="gramStart"/>
      <w:r w:rsidRPr="000E75AC">
        <w:rPr>
          <w:rFonts w:ascii="Times New Roman" w:eastAsia="Times New Roman" w:hAnsi="Times New Roman" w:cs="Times New Roman"/>
          <w:color w:val="030A13"/>
          <w:sz w:val="24"/>
          <w:szCs w:val="24"/>
          <w:shd w:val="clear" w:color="auto" w:fill="FFFFFF"/>
        </w:rPr>
        <w:lastRenderedPageBreak/>
        <w:t>assigning</w:t>
      </w:r>
      <w:proofErr w:type="gramEnd"/>
      <w:r w:rsidRPr="000E75AC">
        <w:rPr>
          <w:rFonts w:ascii="Times New Roman" w:eastAsia="Times New Roman" w:hAnsi="Times New Roman" w:cs="Times New Roman"/>
          <w:color w:val="030A13"/>
          <w:sz w:val="24"/>
          <w:szCs w:val="24"/>
          <w:shd w:val="clear" w:color="auto" w:fill="FFFFFF"/>
        </w:rPr>
        <w:t xml:space="preserve"> a low accountability score (e.g., D or F) will not in itself improve educational outcomes for all students, close achievement gaps, increase equity, and improve the quality of instruction. Therefore, is </w:t>
      </w:r>
      <w:r w:rsidR="00C1231A" w:rsidRPr="000E75AC">
        <w:rPr>
          <w:rFonts w:ascii="Times New Roman" w:eastAsia="Times New Roman" w:hAnsi="Times New Roman" w:cs="Times New Roman"/>
          <w:color w:val="030A13"/>
          <w:sz w:val="24"/>
          <w:szCs w:val="24"/>
          <w:shd w:val="clear" w:color="auto" w:fill="FFFFFF"/>
        </w:rPr>
        <w:t xml:space="preserve">the </w:t>
      </w:r>
      <w:r w:rsidR="00C1231A" w:rsidRPr="000E75AC">
        <w:rPr>
          <w:rFonts w:ascii="Times" w:eastAsia="Times New Roman" w:hAnsi="Times" w:cs="Times New Roman"/>
          <w:sz w:val="24"/>
          <w:szCs w:val="24"/>
        </w:rPr>
        <w:t>accountability score microscope a prudent approach</w:t>
      </w:r>
      <w:r w:rsidR="00C1231A" w:rsidRPr="000E75AC">
        <w:rPr>
          <w:rFonts w:ascii="Times New Roman" w:eastAsia="Times New Roman" w:hAnsi="Times New Roman" w:cs="Times New Roman"/>
          <w:color w:val="030A13"/>
          <w:sz w:val="24"/>
          <w:szCs w:val="24"/>
          <w:shd w:val="clear" w:color="auto" w:fill="FFFFFF"/>
        </w:rPr>
        <w:t xml:space="preserve"> to </w:t>
      </w:r>
      <w:r w:rsidRPr="000E75AC">
        <w:rPr>
          <w:rFonts w:ascii="Times New Roman" w:eastAsia="Times New Roman" w:hAnsi="Times New Roman" w:cs="Times New Roman"/>
          <w:color w:val="030A13"/>
          <w:sz w:val="24"/>
          <w:szCs w:val="24"/>
          <w:shd w:val="clear" w:color="auto" w:fill="FFFFFF"/>
        </w:rPr>
        <w:t>determining academic performance</w:t>
      </w:r>
      <w:r w:rsidRPr="000E75AC">
        <w:rPr>
          <w:rFonts w:ascii="Times" w:eastAsia="Times New Roman" w:hAnsi="Times" w:cs="Times New Roman"/>
          <w:sz w:val="24"/>
          <w:szCs w:val="24"/>
        </w:rPr>
        <w:t>? That is the</w:t>
      </w:r>
      <w:r>
        <w:rPr>
          <w:rFonts w:ascii="Times" w:eastAsia="Times New Roman" w:hAnsi="Times" w:cs="Times New Roman"/>
          <w:sz w:val="24"/>
          <w:szCs w:val="24"/>
        </w:rPr>
        <w:t xml:space="preserve"> central research question this brief seeks to examine.  </w:t>
      </w:r>
    </w:p>
    <w:p w14:paraId="73DDA531" w14:textId="1C2B659D" w:rsidR="0019597C" w:rsidRPr="000F6803" w:rsidRDefault="000F6803" w:rsidP="000F6803">
      <w:pPr>
        <w:tabs>
          <w:tab w:val="right" w:pos="7020"/>
          <w:tab w:val="right" w:pos="8100"/>
        </w:tabs>
        <w:spacing w:after="0" w:line="240" w:lineRule="auto"/>
        <w:jc w:val="center"/>
        <w:rPr>
          <w:rFonts w:ascii="Times New Roman" w:hAnsi="Times New Roman" w:cs="Times New Roman"/>
          <w:b/>
          <w:sz w:val="24"/>
          <w:szCs w:val="24"/>
        </w:rPr>
      </w:pPr>
      <w:r w:rsidRPr="000F6803">
        <w:rPr>
          <w:rFonts w:ascii="Times New Roman" w:hAnsi="Times New Roman" w:cs="Times New Roman"/>
          <w:b/>
          <w:sz w:val="24"/>
          <w:szCs w:val="24"/>
        </w:rPr>
        <w:t>Background/Context for Research</w:t>
      </w:r>
    </w:p>
    <w:p w14:paraId="6149692E" w14:textId="77777777" w:rsidR="000F6803" w:rsidRPr="0019597C" w:rsidRDefault="000F6803" w:rsidP="000F6803">
      <w:pPr>
        <w:tabs>
          <w:tab w:val="right" w:pos="7020"/>
          <w:tab w:val="right" w:pos="8100"/>
        </w:tabs>
        <w:spacing w:after="0" w:line="240" w:lineRule="auto"/>
        <w:rPr>
          <w:rFonts w:ascii="Times New Roman" w:hAnsi="Times New Roman" w:cs="Times New Roman"/>
          <w:sz w:val="24"/>
          <w:szCs w:val="24"/>
        </w:rPr>
      </w:pPr>
    </w:p>
    <w:p w14:paraId="7772F685" w14:textId="0A7E292C" w:rsidR="00355A9F" w:rsidRDefault="0019597C" w:rsidP="0019597C">
      <w:pPr>
        <w:spacing w:line="240" w:lineRule="auto"/>
        <w:ind w:firstLine="720"/>
        <w:rPr>
          <w:rFonts w:ascii="Times New Roman" w:eastAsia="Times New Roman" w:hAnsi="Times New Roman" w:cs="Times New Roman"/>
          <w:color w:val="030A13"/>
          <w:sz w:val="24"/>
          <w:szCs w:val="24"/>
          <w:shd w:val="clear" w:color="auto" w:fill="FFFFFF"/>
        </w:rPr>
      </w:pPr>
      <w:r w:rsidRPr="000E75AC">
        <w:rPr>
          <w:rFonts w:ascii="Times New Roman" w:eastAsia="Times New Roman" w:hAnsi="Times New Roman" w:cs="Times New Roman"/>
          <w:color w:val="030A13"/>
          <w:sz w:val="24"/>
          <w:szCs w:val="24"/>
          <w:shd w:val="clear" w:color="auto" w:fill="FFFFFF"/>
        </w:rPr>
        <w:t>The Elementary and Secondary Education Act of 1965 (ESEA), and its amendment by the No Child Left Behind Act of 2001 (NCLB)</w:t>
      </w:r>
      <w:r w:rsidR="00B6337F" w:rsidRPr="000E75AC">
        <w:rPr>
          <w:rFonts w:ascii="Times New Roman" w:eastAsia="Times New Roman" w:hAnsi="Times New Roman" w:cs="Times New Roman"/>
          <w:color w:val="030A13"/>
          <w:sz w:val="24"/>
          <w:szCs w:val="24"/>
          <w:shd w:val="clear" w:color="auto" w:fill="FFFFFF"/>
        </w:rPr>
        <w:t>,</w:t>
      </w:r>
      <w:r w:rsidRPr="000E75AC">
        <w:rPr>
          <w:rFonts w:ascii="Times New Roman" w:eastAsia="Times New Roman" w:hAnsi="Times New Roman" w:cs="Times New Roman"/>
          <w:color w:val="030A13"/>
          <w:sz w:val="24"/>
          <w:szCs w:val="24"/>
          <w:shd w:val="clear" w:color="auto" w:fill="FFFFFF"/>
        </w:rPr>
        <w:t xml:space="preserve"> esta</w:t>
      </w:r>
      <w:r w:rsidR="005E1D73">
        <w:rPr>
          <w:rFonts w:ascii="Times New Roman" w:eastAsia="Times New Roman" w:hAnsi="Times New Roman" w:cs="Times New Roman"/>
          <w:color w:val="030A13"/>
          <w:sz w:val="24"/>
          <w:szCs w:val="24"/>
          <w:shd w:val="clear" w:color="auto" w:fill="FFFFFF"/>
        </w:rPr>
        <w:t>blished requirements for State Education A</w:t>
      </w:r>
      <w:r w:rsidRPr="000E75AC">
        <w:rPr>
          <w:rFonts w:ascii="Times New Roman" w:eastAsia="Times New Roman" w:hAnsi="Times New Roman" w:cs="Times New Roman"/>
          <w:color w:val="030A13"/>
          <w:sz w:val="24"/>
          <w:szCs w:val="24"/>
          <w:shd w:val="clear" w:color="auto" w:fill="FFFFFF"/>
        </w:rPr>
        <w:t xml:space="preserve">gencies (SEAs).  However, SEAs can request flexibility </w:t>
      </w:r>
      <w:r w:rsidR="00B6337F" w:rsidRPr="000E75AC">
        <w:rPr>
          <w:rFonts w:ascii="Times New Roman" w:eastAsia="Times New Roman" w:hAnsi="Times New Roman" w:cs="Times New Roman"/>
          <w:color w:val="030A13"/>
          <w:sz w:val="24"/>
          <w:szCs w:val="24"/>
          <w:shd w:val="clear" w:color="auto" w:fill="FFFFFF"/>
        </w:rPr>
        <w:t xml:space="preserve">from </w:t>
      </w:r>
      <w:r w:rsidR="000E75AC">
        <w:rPr>
          <w:rFonts w:ascii="Times New Roman" w:eastAsia="Times New Roman" w:hAnsi="Times New Roman" w:cs="Times New Roman"/>
          <w:color w:val="030A13"/>
          <w:sz w:val="24"/>
          <w:szCs w:val="24"/>
          <w:shd w:val="clear" w:color="auto" w:fill="FFFFFF"/>
        </w:rPr>
        <w:t>implementing</w:t>
      </w:r>
      <w:r w:rsidR="00B6337F" w:rsidRPr="000E75AC">
        <w:rPr>
          <w:rFonts w:ascii="Times New Roman" w:eastAsia="Times New Roman" w:hAnsi="Times New Roman" w:cs="Times New Roman"/>
          <w:color w:val="030A13"/>
          <w:sz w:val="24"/>
          <w:szCs w:val="24"/>
          <w:shd w:val="clear" w:color="auto" w:fill="FFFFFF"/>
        </w:rPr>
        <w:t xml:space="preserve"> </w:t>
      </w:r>
      <w:r w:rsidRPr="000E75AC">
        <w:rPr>
          <w:rFonts w:ascii="Times New Roman" w:eastAsia="Times New Roman" w:hAnsi="Times New Roman" w:cs="Times New Roman"/>
          <w:color w:val="030A13"/>
          <w:sz w:val="24"/>
          <w:szCs w:val="24"/>
          <w:shd w:val="clear" w:color="auto" w:fill="FFFFFF"/>
        </w:rPr>
        <w:t xml:space="preserve">specific requirements </w:t>
      </w:r>
      <w:r w:rsidR="000E75AC">
        <w:rPr>
          <w:rFonts w:ascii="Times New Roman" w:eastAsia="Times New Roman" w:hAnsi="Times New Roman" w:cs="Times New Roman"/>
          <w:color w:val="030A13"/>
          <w:sz w:val="24"/>
          <w:szCs w:val="24"/>
          <w:shd w:val="clear" w:color="auto" w:fill="FFFFFF"/>
        </w:rPr>
        <w:t>NCLB by submitting</w:t>
      </w:r>
      <w:r w:rsidRPr="000E75AC">
        <w:rPr>
          <w:rFonts w:ascii="Times New Roman" w:eastAsia="Times New Roman" w:hAnsi="Times New Roman" w:cs="Times New Roman"/>
          <w:color w:val="030A13"/>
          <w:sz w:val="24"/>
          <w:szCs w:val="24"/>
          <w:shd w:val="clear" w:color="auto" w:fill="FFFFFF"/>
        </w:rPr>
        <w:t xml:space="preserve"> comprehensive State-developed plans designed to improve educational outcomes for all students, close achievement gaps, increase equity, and improve the quality of instruction.  Mississippi’s first comprehensive State-developed plan, known as the Mississippi Performance-Based Accreditation System</w:t>
      </w:r>
      <w:r w:rsidR="00942F95" w:rsidRPr="000E75AC">
        <w:rPr>
          <w:rFonts w:ascii="Times New Roman" w:eastAsia="Times New Roman" w:hAnsi="Times New Roman" w:cs="Times New Roman"/>
          <w:color w:val="030A13"/>
          <w:sz w:val="24"/>
          <w:szCs w:val="24"/>
          <w:shd w:val="clear" w:color="auto" w:fill="FFFFFF"/>
        </w:rPr>
        <w:t>,</w:t>
      </w:r>
      <w:r w:rsidRPr="000E75AC">
        <w:rPr>
          <w:rFonts w:ascii="Times New Roman" w:eastAsia="Times New Roman" w:hAnsi="Times New Roman" w:cs="Times New Roman"/>
          <w:color w:val="030A13"/>
          <w:sz w:val="24"/>
          <w:szCs w:val="24"/>
          <w:shd w:val="clear" w:color="auto" w:fill="FFFFFF"/>
        </w:rPr>
        <w:t xml:space="preserve"> was developed and tested in 1987.  This plan was</w:t>
      </w:r>
      <w:r w:rsidRPr="0019597C">
        <w:rPr>
          <w:rFonts w:ascii="Times New Roman" w:eastAsia="Times New Roman" w:hAnsi="Times New Roman" w:cs="Times New Roman"/>
          <w:color w:val="030A13"/>
          <w:sz w:val="24"/>
          <w:szCs w:val="24"/>
          <w:shd w:val="clear" w:color="auto" w:fill="FFFFFF"/>
        </w:rPr>
        <w:t xml:space="preserve"> designed to improve educational outcomes for all students, close achievement gaps, increase equity, and improve the quality of instruction.</w:t>
      </w:r>
      <w:r w:rsidR="00201204">
        <w:rPr>
          <w:rFonts w:ascii="Times New Roman" w:eastAsia="Times New Roman" w:hAnsi="Times New Roman" w:cs="Times New Roman"/>
          <w:color w:val="030A13"/>
          <w:sz w:val="24"/>
          <w:szCs w:val="24"/>
          <w:shd w:val="clear" w:color="auto" w:fill="FFFFFF"/>
        </w:rPr>
        <w:t xml:space="preserve">  The plan morphed into the Mississippi Statewide Accountability System</w:t>
      </w:r>
      <w:r w:rsidR="002F7B09">
        <w:rPr>
          <w:rFonts w:ascii="Times New Roman" w:eastAsia="Times New Roman" w:hAnsi="Times New Roman" w:cs="Times New Roman"/>
          <w:color w:val="030A13"/>
          <w:sz w:val="24"/>
          <w:szCs w:val="24"/>
          <w:shd w:val="clear" w:color="auto" w:fill="FFFFFF"/>
        </w:rPr>
        <w:t>,</w:t>
      </w:r>
      <w:r w:rsidR="00201204">
        <w:rPr>
          <w:rStyle w:val="FootnoteReference"/>
          <w:rFonts w:ascii="Times New Roman" w:eastAsia="Times New Roman" w:hAnsi="Times New Roman"/>
          <w:color w:val="030A13"/>
          <w:sz w:val="24"/>
          <w:szCs w:val="24"/>
          <w:shd w:val="clear" w:color="auto" w:fill="FFFFFF"/>
        </w:rPr>
        <w:footnoteReference w:id="1"/>
      </w:r>
      <w:r w:rsidR="0011682C">
        <w:rPr>
          <w:rFonts w:ascii="Times New Roman" w:eastAsia="Times New Roman" w:hAnsi="Times New Roman" w:cs="Times New Roman"/>
          <w:color w:val="030A13"/>
          <w:sz w:val="24"/>
          <w:szCs w:val="24"/>
          <w:shd w:val="clear" w:color="auto" w:fill="FFFFFF"/>
        </w:rPr>
        <w:t xml:space="preserve"> </w:t>
      </w:r>
      <w:r w:rsidR="002F7B09">
        <w:rPr>
          <w:rFonts w:ascii="Times New Roman" w:eastAsia="Times New Roman" w:hAnsi="Times New Roman" w:cs="Times New Roman"/>
          <w:color w:val="030A13"/>
          <w:sz w:val="24"/>
          <w:szCs w:val="24"/>
          <w:shd w:val="clear" w:color="auto" w:fill="FFFFFF"/>
        </w:rPr>
        <w:t>and it assigns an accountability label or rating to a school or district based on:  1) The overall level of academic performance as measured by the Quality of Distribution Index (QDI)</w:t>
      </w:r>
      <w:r w:rsidR="000E75AC">
        <w:rPr>
          <w:rFonts w:ascii="Times New Roman" w:eastAsia="Times New Roman" w:hAnsi="Times New Roman" w:cs="Times New Roman"/>
          <w:color w:val="030A13"/>
          <w:sz w:val="24"/>
          <w:szCs w:val="24"/>
          <w:shd w:val="clear" w:color="auto" w:fill="FFFFFF"/>
        </w:rPr>
        <w:t>,</w:t>
      </w:r>
      <w:r w:rsidR="00B6337F">
        <w:rPr>
          <w:rFonts w:ascii="Times New Roman" w:eastAsia="Times New Roman" w:hAnsi="Times New Roman" w:cs="Times New Roman"/>
          <w:color w:val="030A13"/>
          <w:sz w:val="24"/>
          <w:szCs w:val="24"/>
          <w:shd w:val="clear" w:color="auto" w:fill="FFFFFF"/>
        </w:rPr>
        <w:t xml:space="preserve"> </w:t>
      </w:r>
      <w:r w:rsidR="00965D75">
        <w:rPr>
          <w:rFonts w:ascii="Times New Roman" w:eastAsia="Times New Roman" w:hAnsi="Times New Roman" w:cs="Times New Roman"/>
          <w:color w:val="030A13"/>
          <w:sz w:val="24"/>
          <w:szCs w:val="24"/>
          <w:shd w:val="clear" w:color="auto" w:fill="FFFFFF"/>
        </w:rPr>
        <w:t xml:space="preserve">which used data from </w:t>
      </w:r>
      <w:r w:rsidR="000E75AC">
        <w:rPr>
          <w:rFonts w:ascii="Times New Roman" w:eastAsia="Times New Roman" w:hAnsi="Times New Roman" w:cs="Times New Roman"/>
          <w:color w:val="030A13"/>
          <w:sz w:val="24"/>
          <w:szCs w:val="24"/>
          <w:shd w:val="clear" w:color="auto" w:fill="FFFFFF"/>
        </w:rPr>
        <w:t xml:space="preserve">standardized test: MCT2 (grades 3-8), </w:t>
      </w:r>
      <w:r w:rsidR="00965D75">
        <w:rPr>
          <w:rFonts w:ascii="Times New Roman" w:eastAsia="Times New Roman" w:hAnsi="Times New Roman" w:cs="Times New Roman"/>
          <w:color w:val="030A13"/>
          <w:sz w:val="24"/>
          <w:szCs w:val="24"/>
          <w:shd w:val="clear" w:color="auto" w:fill="FFFFFF"/>
        </w:rPr>
        <w:t>SATP</w:t>
      </w:r>
      <w:proofErr w:type="gramStart"/>
      <w:r w:rsidR="000E75AC">
        <w:rPr>
          <w:rFonts w:ascii="Times New Roman" w:eastAsia="Times New Roman" w:hAnsi="Times New Roman" w:cs="Times New Roman"/>
          <w:color w:val="030A13"/>
          <w:sz w:val="24"/>
          <w:szCs w:val="24"/>
          <w:shd w:val="clear" w:color="auto" w:fill="FFFFFF"/>
        </w:rPr>
        <w:t xml:space="preserve">, </w:t>
      </w:r>
      <w:r w:rsidR="00B6337F">
        <w:rPr>
          <w:rFonts w:ascii="Times New Roman" w:eastAsia="Times New Roman" w:hAnsi="Times New Roman" w:cs="Times New Roman"/>
          <w:color w:val="030A13"/>
          <w:sz w:val="24"/>
          <w:szCs w:val="24"/>
          <w:shd w:val="clear" w:color="auto" w:fill="FFFFFF"/>
        </w:rPr>
        <w:t xml:space="preserve"> </w:t>
      </w:r>
      <w:r w:rsidR="00965D75">
        <w:rPr>
          <w:rFonts w:ascii="Times New Roman" w:eastAsia="Times New Roman" w:hAnsi="Times New Roman" w:cs="Times New Roman"/>
          <w:color w:val="030A13"/>
          <w:sz w:val="24"/>
          <w:szCs w:val="24"/>
          <w:shd w:val="clear" w:color="auto" w:fill="FFFFFF"/>
        </w:rPr>
        <w:t>and</w:t>
      </w:r>
      <w:proofErr w:type="gramEnd"/>
      <w:r w:rsidR="00965D75">
        <w:rPr>
          <w:rFonts w:ascii="Times New Roman" w:eastAsia="Times New Roman" w:hAnsi="Times New Roman" w:cs="Times New Roman"/>
          <w:color w:val="030A13"/>
          <w:sz w:val="24"/>
          <w:szCs w:val="24"/>
          <w:shd w:val="clear" w:color="auto" w:fill="FFFFFF"/>
        </w:rPr>
        <w:t xml:space="preserve"> MAAECF</w:t>
      </w:r>
      <w:r w:rsidR="002F7B09">
        <w:rPr>
          <w:rFonts w:ascii="Times New Roman" w:eastAsia="Times New Roman" w:hAnsi="Times New Roman" w:cs="Times New Roman"/>
          <w:color w:val="030A13"/>
          <w:sz w:val="24"/>
          <w:szCs w:val="24"/>
          <w:shd w:val="clear" w:color="auto" w:fill="FFFFFF"/>
        </w:rPr>
        <w:t>;</w:t>
      </w:r>
      <w:r w:rsidR="00B6337F">
        <w:rPr>
          <w:rFonts w:ascii="Times New Roman" w:eastAsia="Times New Roman" w:hAnsi="Times New Roman" w:cs="Times New Roman"/>
          <w:color w:val="030A13"/>
          <w:sz w:val="24"/>
          <w:szCs w:val="24"/>
          <w:shd w:val="clear" w:color="auto" w:fill="FFFFFF"/>
        </w:rPr>
        <w:t xml:space="preserve"> </w:t>
      </w:r>
      <w:r w:rsidR="002F7B09">
        <w:rPr>
          <w:rFonts w:ascii="Times New Roman" w:eastAsia="Times New Roman" w:hAnsi="Times New Roman" w:cs="Times New Roman"/>
          <w:color w:val="030A13"/>
          <w:sz w:val="24"/>
          <w:szCs w:val="24"/>
          <w:shd w:val="clear" w:color="auto" w:fill="FFFFFF"/>
        </w:rPr>
        <w:t xml:space="preserve"> 2) the degree to which a school or district met its expected performance as measured by Growth Composite Value</w:t>
      </w:r>
      <w:r w:rsidR="000E75AC">
        <w:rPr>
          <w:rFonts w:ascii="Times New Roman" w:eastAsia="Times New Roman" w:hAnsi="Times New Roman" w:cs="Times New Roman"/>
          <w:color w:val="030A13"/>
          <w:sz w:val="24"/>
          <w:szCs w:val="24"/>
          <w:shd w:val="clear" w:color="auto" w:fill="FFFFFF"/>
        </w:rPr>
        <w:t>, which reflected test gains across time</w:t>
      </w:r>
      <w:r w:rsidR="002F7B09">
        <w:rPr>
          <w:rFonts w:ascii="Times New Roman" w:eastAsia="Times New Roman" w:hAnsi="Times New Roman" w:cs="Times New Roman"/>
          <w:color w:val="030A13"/>
          <w:sz w:val="24"/>
          <w:szCs w:val="24"/>
          <w:shd w:val="clear" w:color="auto" w:fill="FFFFFF"/>
        </w:rPr>
        <w:t>; and 3) the degree to which students successfully completed high school.</w:t>
      </w:r>
      <w:r w:rsidR="00965D75">
        <w:rPr>
          <w:rFonts w:ascii="Times New Roman" w:eastAsia="Times New Roman" w:hAnsi="Times New Roman" w:cs="Times New Roman"/>
          <w:color w:val="030A13"/>
          <w:sz w:val="24"/>
          <w:szCs w:val="24"/>
          <w:shd w:val="clear" w:color="auto" w:fill="FFFFFF"/>
        </w:rPr>
        <w:t xml:space="preserve"> </w:t>
      </w:r>
    </w:p>
    <w:p w14:paraId="191748DB" w14:textId="315C03CA" w:rsidR="0019597C" w:rsidRDefault="00355A9F" w:rsidP="000E75AC">
      <w:pPr>
        <w:spacing w:line="240" w:lineRule="auto"/>
        <w:ind w:firstLine="720"/>
        <w:rPr>
          <w:rFonts w:ascii="Times New Roman" w:eastAsia="Times New Roman" w:hAnsi="Times New Roman" w:cs="Times New Roman"/>
          <w:color w:val="030A13"/>
          <w:sz w:val="24"/>
          <w:szCs w:val="24"/>
          <w:shd w:val="clear" w:color="auto" w:fill="FFFFFF"/>
        </w:rPr>
      </w:pPr>
      <w:r>
        <w:rPr>
          <w:rFonts w:ascii="Times New Roman" w:eastAsia="Times New Roman" w:hAnsi="Times New Roman" w:cs="Times New Roman"/>
          <w:color w:val="030A13"/>
          <w:sz w:val="24"/>
          <w:szCs w:val="24"/>
          <w:shd w:val="clear" w:color="auto" w:fill="FFFFFF"/>
        </w:rPr>
        <w:t>T</w:t>
      </w:r>
      <w:r w:rsidR="00965D75">
        <w:rPr>
          <w:rFonts w:ascii="Times New Roman" w:eastAsia="Times New Roman" w:hAnsi="Times New Roman" w:cs="Times New Roman"/>
          <w:color w:val="030A13"/>
          <w:sz w:val="24"/>
          <w:szCs w:val="24"/>
          <w:shd w:val="clear" w:color="auto" w:fill="FFFFFF"/>
        </w:rPr>
        <w:t>he instrument for assessing academic performance has changed several times.  In 2013-2014, students took MCT2; in 2014-2015, they took PARCC; and in 2015-2016, they took MAP.</w:t>
      </w:r>
      <w:r w:rsidR="00951B8F">
        <w:rPr>
          <w:rStyle w:val="FootnoteReference"/>
          <w:rFonts w:ascii="Times New Roman" w:eastAsia="Times New Roman" w:hAnsi="Times New Roman"/>
          <w:color w:val="030A13"/>
          <w:sz w:val="24"/>
          <w:szCs w:val="24"/>
          <w:shd w:val="clear" w:color="auto" w:fill="FFFFFF"/>
        </w:rPr>
        <w:footnoteReference w:id="2"/>
      </w:r>
      <w:r w:rsidR="00965D75">
        <w:rPr>
          <w:rFonts w:ascii="Times New Roman" w:eastAsia="Times New Roman" w:hAnsi="Times New Roman" w:cs="Times New Roman"/>
          <w:color w:val="030A13"/>
          <w:sz w:val="24"/>
          <w:szCs w:val="24"/>
          <w:shd w:val="clear" w:color="auto" w:fill="FFFFFF"/>
        </w:rPr>
        <w:t xml:space="preserve">  Thus, the Growth Composite Value</w:t>
      </w:r>
      <w:r>
        <w:rPr>
          <w:rFonts w:ascii="Times New Roman" w:eastAsia="Times New Roman" w:hAnsi="Times New Roman" w:cs="Times New Roman"/>
          <w:color w:val="030A13"/>
          <w:sz w:val="24"/>
          <w:szCs w:val="24"/>
          <w:shd w:val="clear" w:color="auto" w:fill="FFFFFF"/>
        </w:rPr>
        <w:t xml:space="preserve"> </w:t>
      </w:r>
      <w:r w:rsidR="00965D75">
        <w:rPr>
          <w:rFonts w:ascii="Times New Roman" w:eastAsia="Times New Roman" w:hAnsi="Times New Roman" w:cs="Times New Roman"/>
          <w:color w:val="030A13"/>
          <w:sz w:val="24"/>
          <w:szCs w:val="24"/>
          <w:shd w:val="clear" w:color="auto" w:fill="FFFFFF"/>
        </w:rPr>
        <w:t>is not strong</w:t>
      </w:r>
      <w:r w:rsidR="000E75AC">
        <w:rPr>
          <w:rFonts w:ascii="Times New Roman" w:eastAsia="Times New Roman" w:hAnsi="Times New Roman" w:cs="Times New Roman"/>
          <w:color w:val="030A13"/>
          <w:sz w:val="24"/>
          <w:szCs w:val="24"/>
          <w:shd w:val="clear" w:color="auto" w:fill="FFFFFF"/>
        </w:rPr>
        <w:t xml:space="preserve"> because the test was changed</w:t>
      </w:r>
      <w:r w:rsidR="00965D75">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Despite this fact, once the scores for academic achievement</w:t>
      </w:r>
      <w:r>
        <w:rPr>
          <w:rFonts w:ascii="Times New Roman" w:eastAsia="Times New Roman" w:hAnsi="Times New Roman" w:cs="Times New Roman"/>
          <w:color w:val="030A13"/>
          <w:sz w:val="24"/>
          <w:szCs w:val="24"/>
          <w:shd w:val="clear" w:color="auto" w:fill="FFFFFF"/>
        </w:rPr>
        <w:t xml:space="preserve">; </w:t>
      </w:r>
      <w:r w:rsidR="00951B8F">
        <w:rPr>
          <w:rFonts w:ascii="Times New Roman" w:eastAsia="Times New Roman" w:hAnsi="Times New Roman" w:cs="Times New Roman"/>
          <w:color w:val="030A13"/>
          <w:sz w:val="24"/>
          <w:szCs w:val="24"/>
          <w:shd w:val="clear" w:color="auto" w:fill="FFFFFF"/>
        </w:rPr>
        <w:t>subgroup achievement</w:t>
      </w:r>
      <w:r>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college</w:t>
      </w:r>
      <w:r>
        <w:rPr>
          <w:rFonts w:ascii="Times New Roman" w:eastAsia="Times New Roman" w:hAnsi="Times New Roman" w:cs="Times New Roman"/>
          <w:color w:val="030A13"/>
          <w:sz w:val="24"/>
          <w:szCs w:val="24"/>
          <w:shd w:val="clear" w:color="auto" w:fill="FFFFFF"/>
        </w:rPr>
        <w:t xml:space="preserve">, </w:t>
      </w:r>
      <w:r w:rsidR="00951B8F">
        <w:rPr>
          <w:rFonts w:ascii="Times New Roman" w:eastAsia="Times New Roman" w:hAnsi="Times New Roman" w:cs="Times New Roman"/>
          <w:color w:val="030A13"/>
          <w:sz w:val="24"/>
          <w:szCs w:val="24"/>
          <w:shd w:val="clear" w:color="auto" w:fill="FFFFFF"/>
        </w:rPr>
        <w:t>career</w:t>
      </w:r>
      <w:r>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or high school readiness</w:t>
      </w:r>
      <w:r>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attendance rate</w:t>
      </w:r>
      <w:proofErr w:type="gramStart"/>
      <w:r>
        <w:rPr>
          <w:rFonts w:ascii="Times New Roman" w:eastAsia="Times New Roman" w:hAnsi="Times New Roman" w:cs="Times New Roman"/>
          <w:color w:val="030A13"/>
          <w:sz w:val="24"/>
          <w:szCs w:val="24"/>
          <w:shd w:val="clear" w:color="auto" w:fill="FFFFFF"/>
        </w:rPr>
        <w:t>;</w:t>
      </w:r>
      <w:proofErr w:type="gramEnd"/>
      <w:r w:rsidR="00951B8F">
        <w:rPr>
          <w:rFonts w:ascii="Times New Roman" w:eastAsia="Times New Roman" w:hAnsi="Times New Roman" w:cs="Times New Roman"/>
          <w:color w:val="030A13"/>
          <w:sz w:val="24"/>
          <w:szCs w:val="24"/>
          <w:shd w:val="clear" w:color="auto" w:fill="FFFFFF"/>
        </w:rPr>
        <w:t xml:space="preserve"> and graduation rate have been generated, they are combined into a single score.  This score is used to make classification </w:t>
      </w:r>
      <w:r w:rsidR="003B4560">
        <w:rPr>
          <w:rFonts w:ascii="Times New Roman" w:eastAsia="Times New Roman" w:hAnsi="Times New Roman" w:cs="Times New Roman"/>
          <w:color w:val="030A13"/>
          <w:sz w:val="24"/>
          <w:szCs w:val="24"/>
          <w:shd w:val="clear" w:color="auto" w:fill="FFFFFF"/>
        </w:rPr>
        <w:t xml:space="preserve">determinations of </w:t>
      </w:r>
      <w:r w:rsidRPr="000E75AC">
        <w:rPr>
          <w:rFonts w:ascii="Times New Roman" w:eastAsia="Times New Roman" w:hAnsi="Times New Roman" w:cs="Times New Roman"/>
          <w:color w:val="030A13"/>
          <w:sz w:val="24"/>
          <w:szCs w:val="24"/>
          <w:shd w:val="clear" w:color="auto" w:fill="FFFFFF"/>
        </w:rPr>
        <w:t xml:space="preserve">district/school </w:t>
      </w:r>
      <w:r w:rsidR="003B4560" w:rsidRPr="000E75AC">
        <w:rPr>
          <w:rFonts w:ascii="Times New Roman" w:eastAsia="Times New Roman" w:hAnsi="Times New Roman" w:cs="Times New Roman"/>
          <w:color w:val="030A13"/>
          <w:sz w:val="24"/>
          <w:szCs w:val="24"/>
          <w:shd w:val="clear" w:color="auto" w:fill="FFFFFF"/>
        </w:rPr>
        <w:t>accreditation</w:t>
      </w:r>
      <w:r w:rsidRPr="000E75AC">
        <w:rPr>
          <w:rFonts w:ascii="Times New Roman" w:eastAsia="Times New Roman" w:hAnsi="Times New Roman" w:cs="Times New Roman"/>
          <w:color w:val="030A13"/>
          <w:sz w:val="24"/>
          <w:szCs w:val="24"/>
          <w:shd w:val="clear" w:color="auto" w:fill="FFFFFF"/>
        </w:rPr>
        <w:t xml:space="preserve"> status</w:t>
      </w:r>
      <w:r w:rsidR="003B4560">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Accredited with Distinction, Accredited, Provisional</w:t>
      </w:r>
      <w:r w:rsidR="00B97313">
        <w:rPr>
          <w:rFonts w:ascii="Times New Roman" w:eastAsia="Times New Roman" w:hAnsi="Times New Roman" w:cs="Times New Roman"/>
          <w:color w:val="030A13"/>
          <w:sz w:val="24"/>
          <w:szCs w:val="24"/>
          <w:shd w:val="clear" w:color="auto" w:fill="FFFFFF"/>
        </w:rPr>
        <w:t>,</w:t>
      </w:r>
      <w:r w:rsidR="00951B8F">
        <w:rPr>
          <w:rFonts w:ascii="Times New Roman" w:eastAsia="Times New Roman" w:hAnsi="Times New Roman" w:cs="Times New Roman"/>
          <w:color w:val="030A13"/>
          <w:sz w:val="24"/>
          <w:szCs w:val="24"/>
          <w:shd w:val="clear" w:color="auto" w:fill="FFFFFF"/>
        </w:rPr>
        <w:t xml:space="preserve"> and Unaccredited.</w:t>
      </w:r>
      <w:r w:rsidR="001B558A">
        <w:rPr>
          <w:rStyle w:val="FootnoteReference"/>
          <w:rFonts w:ascii="Times New Roman" w:eastAsia="Times New Roman" w:hAnsi="Times New Roman"/>
          <w:color w:val="030A13"/>
          <w:sz w:val="24"/>
          <w:szCs w:val="24"/>
          <w:shd w:val="clear" w:color="auto" w:fill="FFFFFF"/>
        </w:rPr>
        <w:footnoteReference w:id="3"/>
      </w:r>
    </w:p>
    <w:p w14:paraId="0D9B8FDB" w14:textId="0602869E" w:rsidR="00CE366F" w:rsidRDefault="008B2286" w:rsidP="004F3D2B">
      <w:pPr>
        <w:spacing w:after="0" w:line="240" w:lineRule="auto"/>
        <w:rPr>
          <w:rFonts w:ascii="Times" w:eastAsia="Times New Roman" w:hAnsi="Times" w:cs="Times New Roman"/>
          <w:sz w:val="24"/>
          <w:szCs w:val="24"/>
        </w:rPr>
      </w:pPr>
      <w:r>
        <w:rPr>
          <w:rFonts w:ascii="Times" w:eastAsia="Times New Roman" w:hAnsi="Times" w:cs="Times New Roman"/>
          <w:sz w:val="24"/>
          <w:szCs w:val="24"/>
        </w:rPr>
        <w:tab/>
        <w:t xml:space="preserve">Multiple correlates of </w:t>
      </w:r>
      <w:r w:rsidR="00BF2DE9">
        <w:rPr>
          <w:rFonts w:ascii="Times" w:eastAsia="Times New Roman" w:hAnsi="Times" w:cs="Times New Roman"/>
          <w:sz w:val="24"/>
          <w:szCs w:val="24"/>
        </w:rPr>
        <w:t>students’ academic performance have been established; namely, physical fitness, school structural characteristics, student</w:t>
      </w:r>
      <w:r w:rsidR="00DB4C78">
        <w:rPr>
          <w:rFonts w:ascii="Times" w:eastAsia="Times New Roman" w:hAnsi="Times" w:cs="Times New Roman"/>
          <w:sz w:val="24"/>
          <w:szCs w:val="24"/>
        </w:rPr>
        <w:t xml:space="preserve"> effort, peer associations, </w:t>
      </w:r>
      <w:r w:rsidR="00BF2DE9">
        <w:rPr>
          <w:rFonts w:ascii="Times" w:eastAsia="Times New Roman" w:hAnsi="Times" w:cs="Times New Roman"/>
          <w:sz w:val="24"/>
          <w:szCs w:val="24"/>
        </w:rPr>
        <w:t>parental involvement, teacher quality, and poverty</w:t>
      </w:r>
      <w:r w:rsidR="00D95679">
        <w:rPr>
          <w:rStyle w:val="FootnoteReference"/>
          <w:rFonts w:ascii="Times" w:eastAsia="Times New Roman" w:hAnsi="Times"/>
          <w:sz w:val="24"/>
          <w:szCs w:val="24"/>
        </w:rPr>
        <w:footnoteReference w:id="4"/>
      </w:r>
      <w:r w:rsidR="00D95679">
        <w:rPr>
          <w:rFonts w:ascii="Times" w:eastAsia="Times New Roman" w:hAnsi="Times" w:cs="Times New Roman"/>
          <w:sz w:val="24"/>
          <w:szCs w:val="24"/>
          <w:vertAlign w:val="superscript"/>
        </w:rPr>
        <w:t xml:space="preserve">, </w:t>
      </w:r>
      <w:r w:rsidR="00D95679">
        <w:rPr>
          <w:rStyle w:val="FootnoteReference"/>
          <w:rFonts w:ascii="Times" w:eastAsia="Times New Roman" w:hAnsi="Times"/>
          <w:sz w:val="24"/>
          <w:szCs w:val="24"/>
        </w:rPr>
        <w:footnoteReference w:id="5"/>
      </w:r>
      <w:r w:rsidR="00D95679">
        <w:rPr>
          <w:rFonts w:ascii="Times" w:eastAsia="Times New Roman" w:hAnsi="Times" w:cs="Times New Roman"/>
          <w:sz w:val="24"/>
          <w:szCs w:val="24"/>
          <w:vertAlign w:val="superscript"/>
        </w:rPr>
        <w:t xml:space="preserve">, </w:t>
      </w:r>
      <w:r w:rsidR="00D95679">
        <w:rPr>
          <w:rStyle w:val="FootnoteReference"/>
          <w:rFonts w:ascii="Times" w:eastAsia="Times New Roman" w:hAnsi="Times"/>
          <w:sz w:val="24"/>
          <w:szCs w:val="24"/>
        </w:rPr>
        <w:footnoteReference w:id="6"/>
      </w:r>
      <w:r w:rsidR="00D95679">
        <w:rPr>
          <w:rFonts w:ascii="Times" w:eastAsia="Times New Roman" w:hAnsi="Times" w:cs="Times New Roman"/>
          <w:sz w:val="24"/>
          <w:szCs w:val="24"/>
          <w:vertAlign w:val="superscript"/>
        </w:rPr>
        <w:t xml:space="preserve">, </w:t>
      </w:r>
      <w:r w:rsidR="00D95679">
        <w:rPr>
          <w:rStyle w:val="FootnoteReference"/>
          <w:rFonts w:ascii="Times" w:eastAsia="Times New Roman" w:hAnsi="Times"/>
          <w:sz w:val="24"/>
          <w:szCs w:val="24"/>
        </w:rPr>
        <w:footnoteReference w:id="7"/>
      </w:r>
      <w:r w:rsidR="00BF2DE9">
        <w:rPr>
          <w:rFonts w:ascii="Times" w:eastAsia="Times New Roman" w:hAnsi="Times" w:cs="Times New Roman"/>
          <w:sz w:val="24"/>
          <w:szCs w:val="24"/>
        </w:rPr>
        <w:t xml:space="preserve">.  </w:t>
      </w:r>
      <w:r w:rsidR="00F544CA">
        <w:rPr>
          <w:rFonts w:ascii="Times" w:eastAsia="Times New Roman" w:hAnsi="Times" w:cs="Times New Roman"/>
          <w:sz w:val="24"/>
          <w:szCs w:val="24"/>
        </w:rPr>
        <w:t>Students from low-</w:t>
      </w:r>
      <w:r w:rsidR="00C664B4" w:rsidRPr="00C664B4">
        <w:rPr>
          <w:rFonts w:ascii="Times" w:eastAsia="Times New Roman" w:hAnsi="Times" w:cs="Times New Roman"/>
          <w:sz w:val="24"/>
          <w:szCs w:val="24"/>
        </w:rPr>
        <w:t xml:space="preserve">income families consistently, </w:t>
      </w:r>
      <w:r w:rsidR="00C664B4" w:rsidRPr="00C664B4">
        <w:rPr>
          <w:rFonts w:ascii="Times" w:eastAsia="Times New Roman" w:hAnsi="Times" w:cs="Times New Roman"/>
          <w:sz w:val="24"/>
          <w:szCs w:val="24"/>
        </w:rPr>
        <w:lastRenderedPageBreak/>
        <w:t>regardless of ethnicity or race, score wel</w:t>
      </w:r>
      <w:r w:rsidR="00F544CA">
        <w:rPr>
          <w:rFonts w:ascii="Times" w:eastAsia="Times New Roman" w:hAnsi="Times" w:cs="Times New Roman"/>
          <w:sz w:val="24"/>
          <w:szCs w:val="24"/>
        </w:rPr>
        <w:t>l below average</w:t>
      </w:r>
      <w:r w:rsidR="00C664B4" w:rsidRPr="00C664B4">
        <w:rPr>
          <w:rFonts w:ascii="Times" w:eastAsia="Times New Roman" w:hAnsi="Times" w:cs="Times New Roman"/>
          <w:sz w:val="24"/>
          <w:szCs w:val="24"/>
        </w:rPr>
        <w:t xml:space="preserve">. </w:t>
      </w:r>
      <w:r w:rsidR="00F544CA">
        <w:rPr>
          <w:rFonts w:ascii="Times" w:eastAsia="Times New Roman" w:hAnsi="Times" w:cs="Times New Roman"/>
          <w:sz w:val="24"/>
          <w:szCs w:val="24"/>
        </w:rPr>
        <w:t xml:space="preserve"> Children who lived in persistently poor families scored 6 to 9 points lower on assessment tests than children who were never poor</w:t>
      </w:r>
      <w:r w:rsidR="00D95679">
        <w:rPr>
          <w:rStyle w:val="FootnoteReference"/>
          <w:rFonts w:ascii="Times" w:eastAsia="Times New Roman" w:hAnsi="Times"/>
          <w:sz w:val="24"/>
          <w:szCs w:val="24"/>
        </w:rPr>
        <w:footnoteReference w:id="8"/>
      </w:r>
      <w:r w:rsidR="00F544CA">
        <w:rPr>
          <w:rFonts w:ascii="Times" w:eastAsia="Times New Roman" w:hAnsi="Times" w:cs="Times New Roman"/>
          <w:sz w:val="24"/>
          <w:szCs w:val="24"/>
        </w:rPr>
        <w:t xml:space="preserve">.  </w:t>
      </w:r>
      <w:r w:rsidR="00CE366F">
        <w:rPr>
          <w:rFonts w:ascii="Times" w:eastAsia="Times New Roman" w:hAnsi="Times" w:cs="Times New Roman"/>
          <w:sz w:val="24"/>
          <w:szCs w:val="24"/>
        </w:rPr>
        <w:t>Since</w:t>
      </w:r>
      <w:r w:rsidR="00F544CA">
        <w:rPr>
          <w:rFonts w:ascii="Times" w:eastAsia="Times New Roman" w:hAnsi="Times" w:cs="Times New Roman"/>
          <w:sz w:val="24"/>
          <w:szCs w:val="24"/>
        </w:rPr>
        <w:t xml:space="preserve"> poverty is a variable, </w:t>
      </w:r>
      <w:r w:rsidR="000E75AC">
        <w:rPr>
          <w:rFonts w:ascii="Times" w:eastAsia="Times New Roman" w:hAnsi="Times" w:cs="Times New Roman"/>
          <w:sz w:val="24"/>
          <w:szCs w:val="24"/>
        </w:rPr>
        <w:t>which school districts</w:t>
      </w:r>
      <w:r w:rsidR="00F544CA" w:rsidRPr="000E75AC">
        <w:rPr>
          <w:rFonts w:ascii="Times" w:eastAsia="Times New Roman" w:hAnsi="Times" w:cs="Times New Roman"/>
          <w:sz w:val="24"/>
          <w:szCs w:val="24"/>
        </w:rPr>
        <w:t xml:space="preserve"> cannot </w:t>
      </w:r>
      <w:r w:rsidR="000E75AC">
        <w:rPr>
          <w:rFonts w:ascii="Times" w:eastAsia="Times New Roman" w:hAnsi="Times" w:cs="Times New Roman"/>
          <w:sz w:val="24"/>
          <w:szCs w:val="24"/>
        </w:rPr>
        <w:t xml:space="preserve">be </w:t>
      </w:r>
      <w:r w:rsidR="00F544CA" w:rsidRPr="000E75AC">
        <w:rPr>
          <w:rFonts w:ascii="Times" w:eastAsia="Times New Roman" w:hAnsi="Times" w:cs="Times New Roman"/>
          <w:sz w:val="24"/>
          <w:szCs w:val="24"/>
        </w:rPr>
        <w:t>change</w:t>
      </w:r>
      <w:r w:rsidR="000E75AC">
        <w:rPr>
          <w:rFonts w:ascii="Times" w:eastAsia="Times New Roman" w:hAnsi="Times" w:cs="Times New Roman"/>
          <w:sz w:val="24"/>
          <w:szCs w:val="24"/>
        </w:rPr>
        <w:t>d by school policy</w:t>
      </w:r>
      <w:r w:rsidR="00CE366F" w:rsidRPr="000E75AC">
        <w:rPr>
          <w:rFonts w:ascii="Times" w:eastAsia="Times New Roman" w:hAnsi="Times" w:cs="Times New Roman"/>
          <w:sz w:val="24"/>
          <w:szCs w:val="24"/>
        </w:rPr>
        <w:t xml:space="preserve">, an accountability measure that is not insulated from the effects of poverty </w:t>
      </w:r>
      <w:r w:rsidR="000B69B9" w:rsidRPr="000E75AC">
        <w:rPr>
          <w:rFonts w:ascii="Times" w:eastAsia="Times New Roman" w:hAnsi="Times" w:cs="Times New Roman"/>
          <w:sz w:val="24"/>
          <w:szCs w:val="24"/>
        </w:rPr>
        <w:t xml:space="preserve">could be viewed as </w:t>
      </w:r>
      <w:r w:rsidR="00CE366F" w:rsidRPr="000E75AC">
        <w:rPr>
          <w:rFonts w:ascii="Times" w:eastAsia="Times New Roman" w:hAnsi="Times" w:cs="Times New Roman"/>
          <w:sz w:val="24"/>
          <w:szCs w:val="24"/>
        </w:rPr>
        <w:t xml:space="preserve">not </w:t>
      </w:r>
      <w:r w:rsidR="000B69B9" w:rsidRPr="000E75AC">
        <w:rPr>
          <w:rFonts w:ascii="Times" w:eastAsia="Times New Roman" w:hAnsi="Times" w:cs="Times New Roman"/>
          <w:sz w:val="24"/>
          <w:szCs w:val="24"/>
        </w:rPr>
        <w:t xml:space="preserve">being </w:t>
      </w:r>
      <w:r w:rsidR="00CE366F" w:rsidRPr="000E75AC">
        <w:rPr>
          <w:rFonts w:ascii="Times" w:eastAsia="Times New Roman" w:hAnsi="Times" w:cs="Times New Roman"/>
          <w:sz w:val="24"/>
          <w:szCs w:val="24"/>
        </w:rPr>
        <w:t>a fair measure of how well a district or local school is doing.</w:t>
      </w:r>
      <w:r w:rsidR="000B69B9" w:rsidRPr="000E75AC">
        <w:rPr>
          <w:rFonts w:ascii="Times" w:eastAsia="Times New Roman" w:hAnsi="Times" w:cs="Times New Roman"/>
          <w:sz w:val="24"/>
          <w:szCs w:val="24"/>
        </w:rPr>
        <w:t xml:space="preserve"> </w:t>
      </w:r>
      <w:r w:rsidR="000E75AC">
        <w:rPr>
          <w:rFonts w:ascii="Times" w:eastAsia="Times New Roman" w:hAnsi="Times" w:cs="Times New Roman"/>
          <w:sz w:val="24"/>
          <w:szCs w:val="24"/>
        </w:rPr>
        <w:t xml:space="preserve"> </w:t>
      </w:r>
      <w:r w:rsidR="000B69B9" w:rsidRPr="000E75AC">
        <w:rPr>
          <w:rFonts w:ascii="Times" w:eastAsia="Times New Roman" w:hAnsi="Times" w:cs="Times New Roman"/>
          <w:sz w:val="24"/>
          <w:szCs w:val="24"/>
        </w:rPr>
        <w:t>This research brief seeks to provide evidence regarding the prudency of using such a measure to judge the educational performance of a school district.</w:t>
      </w:r>
      <w:r w:rsidR="000B69B9">
        <w:rPr>
          <w:rFonts w:ascii="Times" w:eastAsia="Times New Roman" w:hAnsi="Times" w:cs="Times New Roman"/>
          <w:sz w:val="24"/>
          <w:szCs w:val="24"/>
        </w:rPr>
        <w:t xml:space="preserve">  </w:t>
      </w:r>
    </w:p>
    <w:p w14:paraId="72B67A51" w14:textId="310A9C0B" w:rsidR="00942F95" w:rsidRPr="000B7B5E" w:rsidRDefault="00942F95" w:rsidP="000B7B5E">
      <w:pPr>
        <w:jc w:val="center"/>
        <w:rPr>
          <w:rFonts w:ascii="Times New Roman" w:hAnsi="Times New Roman" w:cs="Times New Roman"/>
        </w:rPr>
      </w:pPr>
      <w:r w:rsidRPr="001A469A">
        <w:rPr>
          <w:rFonts w:ascii="Times New Roman" w:hAnsi="Times New Roman"/>
          <w:b/>
          <w:sz w:val="24"/>
          <w:szCs w:val="24"/>
        </w:rPr>
        <w:t>Methods</w:t>
      </w:r>
    </w:p>
    <w:p w14:paraId="5D7F6571" w14:textId="066236C2" w:rsidR="00942F95" w:rsidRPr="000E75AC" w:rsidRDefault="00942F95" w:rsidP="00942F95">
      <w:pPr>
        <w:spacing w:line="240" w:lineRule="auto"/>
        <w:rPr>
          <w:rFonts w:ascii="Times New Roman" w:hAnsi="Times New Roman"/>
          <w:sz w:val="24"/>
          <w:szCs w:val="24"/>
        </w:rPr>
      </w:pPr>
      <w:r w:rsidRPr="000E75AC">
        <w:rPr>
          <w:rFonts w:ascii="Times New Roman" w:hAnsi="Times New Roman"/>
          <w:b/>
          <w:sz w:val="24"/>
          <w:szCs w:val="24"/>
        </w:rPr>
        <w:t>Research Design</w:t>
      </w:r>
      <w:r w:rsidRPr="000E75AC">
        <w:rPr>
          <w:rFonts w:ascii="Times New Roman" w:hAnsi="Times New Roman"/>
          <w:sz w:val="24"/>
          <w:szCs w:val="24"/>
        </w:rPr>
        <w:t xml:space="preserve">. A correlation research design was used. This design explores the relationship between variables. While the design does not support </w:t>
      </w:r>
      <w:r w:rsidR="00434412" w:rsidRPr="000E75AC">
        <w:rPr>
          <w:rFonts w:ascii="Times New Roman" w:hAnsi="Times New Roman"/>
          <w:sz w:val="24"/>
          <w:szCs w:val="24"/>
        </w:rPr>
        <w:t xml:space="preserve">the establishment of </w:t>
      </w:r>
      <w:r w:rsidRPr="000E75AC">
        <w:rPr>
          <w:rFonts w:ascii="Times New Roman" w:hAnsi="Times New Roman"/>
          <w:sz w:val="24"/>
          <w:szCs w:val="24"/>
        </w:rPr>
        <w:t>causation, the predictive relationship between two or more variables can be determined.</w:t>
      </w:r>
    </w:p>
    <w:p w14:paraId="7B638F2B" w14:textId="682A008B" w:rsidR="00942F95" w:rsidRPr="000E75AC" w:rsidRDefault="00942F95" w:rsidP="00942F95">
      <w:pPr>
        <w:spacing w:line="240" w:lineRule="auto"/>
        <w:rPr>
          <w:rFonts w:ascii="Times New Roman" w:hAnsi="Times New Roman"/>
          <w:sz w:val="24"/>
          <w:szCs w:val="24"/>
        </w:rPr>
      </w:pPr>
      <w:proofErr w:type="gramStart"/>
      <w:r w:rsidRPr="000E75AC">
        <w:rPr>
          <w:rFonts w:ascii="Times New Roman" w:hAnsi="Times New Roman"/>
          <w:b/>
          <w:sz w:val="24"/>
          <w:szCs w:val="24"/>
        </w:rPr>
        <w:t>Description of Sample.</w:t>
      </w:r>
      <w:proofErr w:type="gramEnd"/>
      <w:r w:rsidRPr="000E75AC">
        <w:rPr>
          <w:rFonts w:ascii="Times New Roman" w:hAnsi="Times New Roman"/>
          <w:b/>
          <w:sz w:val="24"/>
          <w:szCs w:val="24"/>
        </w:rPr>
        <w:t xml:space="preserve"> </w:t>
      </w:r>
      <w:r w:rsidRPr="000E75AC">
        <w:rPr>
          <w:rFonts w:ascii="Times New Roman" w:hAnsi="Times New Roman"/>
          <w:sz w:val="24"/>
          <w:szCs w:val="24"/>
        </w:rPr>
        <w:t xml:space="preserve">Data from </w:t>
      </w:r>
      <w:r w:rsidR="000E75AC">
        <w:rPr>
          <w:rFonts w:ascii="Times New Roman" w:hAnsi="Times New Roman"/>
          <w:sz w:val="24"/>
          <w:szCs w:val="24"/>
        </w:rPr>
        <w:t>142</w:t>
      </w:r>
      <w:r w:rsidR="00434412" w:rsidRPr="000E75AC">
        <w:rPr>
          <w:rFonts w:ascii="Times New Roman" w:hAnsi="Times New Roman"/>
          <w:sz w:val="24"/>
          <w:szCs w:val="24"/>
        </w:rPr>
        <w:t xml:space="preserve"> </w:t>
      </w:r>
      <w:r w:rsidRPr="000E75AC">
        <w:rPr>
          <w:rFonts w:ascii="Times New Roman" w:hAnsi="Times New Roman"/>
          <w:sz w:val="24"/>
          <w:szCs w:val="24"/>
        </w:rPr>
        <w:t xml:space="preserve">school districts (which excludes 6 districts) in Mississippi were collected from the Mississippi Department of Education’s website. Total enrollment </w:t>
      </w:r>
      <w:proofErr w:type="gramStart"/>
      <w:r w:rsidRPr="000E75AC">
        <w:rPr>
          <w:rFonts w:ascii="Times New Roman" w:hAnsi="Times New Roman"/>
          <w:sz w:val="24"/>
          <w:szCs w:val="24"/>
        </w:rPr>
        <w:t>for the 2013-2014 school year</w:t>
      </w:r>
      <w:proofErr w:type="gramEnd"/>
      <w:r w:rsidRPr="000E75AC">
        <w:rPr>
          <w:rFonts w:ascii="Times New Roman" w:hAnsi="Times New Roman"/>
          <w:sz w:val="24"/>
          <w:szCs w:val="24"/>
        </w:rPr>
        <w:t xml:space="preserve"> was 492,586 students. Of those students, 49% (243,845) were Black, 46% (224,505) were White, 3% (14,844) were Hispanic, 1% (4,938) were Asian, 1% (3,173) were Multiracial, and</w:t>
      </w:r>
      <w:r w:rsidR="00F22E83" w:rsidRPr="000E75AC">
        <w:rPr>
          <w:rFonts w:ascii="Times New Roman" w:hAnsi="Times New Roman"/>
          <w:sz w:val="24"/>
          <w:szCs w:val="24"/>
        </w:rPr>
        <w:t xml:space="preserve"> </w:t>
      </w:r>
      <w:r w:rsidR="000E75AC">
        <w:rPr>
          <w:rFonts w:ascii="Times New Roman" w:hAnsi="Times New Roman"/>
          <w:sz w:val="24"/>
          <w:szCs w:val="24"/>
        </w:rPr>
        <w:t>&lt;1</w:t>
      </w:r>
      <w:r w:rsidR="00F22E83" w:rsidRPr="000E75AC">
        <w:rPr>
          <w:rFonts w:ascii="Times New Roman" w:hAnsi="Times New Roman"/>
          <w:sz w:val="24"/>
          <w:szCs w:val="24"/>
        </w:rPr>
        <w:t>% (</w:t>
      </w:r>
      <w:r w:rsidRPr="000E75AC">
        <w:rPr>
          <w:rFonts w:ascii="Times New Roman" w:hAnsi="Times New Roman"/>
          <w:sz w:val="24"/>
          <w:szCs w:val="24"/>
        </w:rPr>
        <w:t>1,281</w:t>
      </w:r>
      <w:r w:rsidR="00F22E83" w:rsidRPr="000E75AC">
        <w:rPr>
          <w:rFonts w:ascii="Times New Roman" w:hAnsi="Times New Roman"/>
          <w:sz w:val="24"/>
          <w:szCs w:val="24"/>
        </w:rPr>
        <w:t>)</w:t>
      </w:r>
      <w:r w:rsidRPr="000E75AC">
        <w:rPr>
          <w:rFonts w:ascii="Times New Roman" w:hAnsi="Times New Roman"/>
          <w:sz w:val="24"/>
          <w:szCs w:val="24"/>
        </w:rPr>
        <w:t xml:space="preserve"> were Native American.  </w:t>
      </w:r>
      <w:r w:rsidRPr="000E75AC">
        <w:rPr>
          <w:rFonts w:ascii="Times New Roman" w:hAnsi="Times New Roman"/>
          <w:sz w:val="24"/>
          <w:szCs w:val="24"/>
          <w:shd w:val="clear" w:color="auto" w:fill="FFFFFF"/>
        </w:rPr>
        <w:t>The 142 school districts included in this study were divided into two groups representing rural and urban areas. These two groups were then compared against each other across selected variables.</w:t>
      </w:r>
    </w:p>
    <w:p w14:paraId="35784CC6" w14:textId="77777777" w:rsidR="00942F95" w:rsidRPr="001A469A" w:rsidRDefault="00942F95" w:rsidP="00942F95">
      <w:pPr>
        <w:spacing w:line="240" w:lineRule="auto"/>
        <w:rPr>
          <w:rFonts w:ascii="Times New Roman" w:hAnsi="Times New Roman"/>
          <w:sz w:val="24"/>
          <w:szCs w:val="24"/>
        </w:rPr>
      </w:pPr>
      <w:r w:rsidRPr="000E75AC">
        <w:rPr>
          <w:rFonts w:ascii="Times New Roman" w:hAnsi="Times New Roman"/>
          <w:b/>
          <w:sz w:val="24"/>
          <w:szCs w:val="24"/>
        </w:rPr>
        <w:t>Operational Definition.</w:t>
      </w:r>
      <w:r w:rsidRPr="000E75AC">
        <w:rPr>
          <w:rFonts w:ascii="Times New Roman" w:hAnsi="Times New Roman"/>
          <w:sz w:val="24"/>
          <w:szCs w:val="24"/>
        </w:rPr>
        <w:t xml:space="preserve">  Every school in the United States is located</w:t>
      </w:r>
      <w:r w:rsidRPr="001A469A">
        <w:rPr>
          <w:rFonts w:ascii="Times New Roman" w:hAnsi="Times New Roman"/>
          <w:sz w:val="24"/>
          <w:szCs w:val="24"/>
        </w:rPr>
        <w:t xml:space="preserve"> in either a rural or an urban area as classified using Metropolitan Statistical Areas (MSA).  An MSA is a county or group of contiguous counties that contains at least one city with a population of 50,000 or more, or includes a Census Bureau-defined urbanized area of at least 50,000 with a population of at least 100,000.  </w:t>
      </w:r>
      <w:r w:rsidRPr="001A469A">
        <w:rPr>
          <w:rFonts w:ascii="Times New Roman" w:hAnsi="Times New Roman"/>
          <w:sz w:val="24"/>
          <w:szCs w:val="24"/>
          <w:shd w:val="clear" w:color="auto" w:fill="FFFFFF"/>
        </w:rPr>
        <w:t>MSAs are defined by the </w:t>
      </w:r>
      <w:hyperlink r:id="rId9" w:tooltip="Office of Management and Budget" w:history="1">
        <w:r w:rsidRPr="001A469A">
          <w:rPr>
            <w:rFonts w:ascii="Times New Roman" w:hAnsi="Times New Roman"/>
            <w:sz w:val="24"/>
            <w:szCs w:val="24"/>
            <w:shd w:val="clear" w:color="auto" w:fill="FFFFFF"/>
          </w:rPr>
          <w:t>Office of Management and Budget</w:t>
        </w:r>
      </w:hyperlink>
      <w:r w:rsidRPr="001A469A">
        <w:rPr>
          <w:rFonts w:ascii="Times New Roman" w:hAnsi="Times New Roman"/>
          <w:sz w:val="24"/>
          <w:szCs w:val="24"/>
          <w:shd w:val="clear" w:color="auto" w:fill="FFFFFF"/>
        </w:rPr>
        <w:t> (OMB) and used by the </w:t>
      </w:r>
      <w:hyperlink r:id="rId10" w:tooltip="United States Census Bureau" w:history="1">
        <w:r w:rsidRPr="001A469A">
          <w:rPr>
            <w:rFonts w:ascii="Times New Roman" w:hAnsi="Times New Roman"/>
            <w:sz w:val="24"/>
            <w:szCs w:val="24"/>
            <w:shd w:val="clear" w:color="auto" w:fill="FFFFFF"/>
          </w:rPr>
          <w:t>Census Bureau</w:t>
        </w:r>
      </w:hyperlink>
      <w:r w:rsidRPr="001A469A">
        <w:rPr>
          <w:rFonts w:ascii="Times New Roman" w:hAnsi="Times New Roman"/>
          <w:sz w:val="24"/>
          <w:szCs w:val="24"/>
          <w:shd w:val="clear" w:color="auto" w:fill="FFFFFF"/>
        </w:rPr>
        <w:t> and other federal government agencies for statistical purposes.</w:t>
      </w:r>
      <w:r w:rsidRPr="001A469A">
        <w:rPr>
          <w:rStyle w:val="FootnoteReference"/>
          <w:rFonts w:ascii="Times New Roman" w:hAnsi="Times New Roman"/>
          <w:sz w:val="24"/>
          <w:szCs w:val="24"/>
          <w:shd w:val="clear" w:color="auto" w:fill="FFFFFF"/>
        </w:rPr>
        <w:footnoteReference w:id="9"/>
      </w:r>
      <w:r w:rsidRPr="001A469A">
        <w:rPr>
          <w:rFonts w:ascii="Times New Roman" w:hAnsi="Times New Roman"/>
          <w:sz w:val="24"/>
          <w:szCs w:val="24"/>
          <w:shd w:val="clear" w:color="auto" w:fill="FFFFFF"/>
        </w:rPr>
        <w:t xml:space="preserve"> </w:t>
      </w:r>
    </w:p>
    <w:p w14:paraId="63260DFC" w14:textId="630D144D" w:rsidR="00942F95" w:rsidRPr="001A469A" w:rsidRDefault="00942F95" w:rsidP="00942F95">
      <w:pPr>
        <w:spacing w:line="240" w:lineRule="auto"/>
        <w:rPr>
          <w:rFonts w:ascii="Times New Roman" w:hAnsi="Times New Roman"/>
          <w:sz w:val="24"/>
          <w:szCs w:val="24"/>
        </w:rPr>
      </w:pPr>
      <w:r w:rsidRPr="001A469A">
        <w:rPr>
          <w:rFonts w:ascii="Times New Roman" w:hAnsi="Times New Roman"/>
          <w:b/>
          <w:sz w:val="24"/>
          <w:szCs w:val="24"/>
        </w:rPr>
        <w:t xml:space="preserve">Procedure. </w:t>
      </w:r>
      <w:r w:rsidRPr="001A469A">
        <w:rPr>
          <w:rFonts w:ascii="Times New Roman" w:hAnsi="Times New Roman"/>
          <w:sz w:val="24"/>
          <w:szCs w:val="24"/>
        </w:rPr>
        <w:t>Secondary data were accessed from the Mississippi Department of Education, the National Center for Education Statistics, and the Children’s First Annual Report 2012-2013. Student achievement was measured using the Mississippi Curriculum Test, 2</w:t>
      </w:r>
      <w:r w:rsidRPr="001A469A">
        <w:rPr>
          <w:rFonts w:ascii="Times New Roman" w:hAnsi="Times New Roman"/>
          <w:sz w:val="24"/>
          <w:szCs w:val="24"/>
          <w:vertAlign w:val="superscript"/>
        </w:rPr>
        <w:t>nd</w:t>
      </w:r>
      <w:r w:rsidRPr="001A469A">
        <w:rPr>
          <w:rFonts w:ascii="Times New Roman" w:hAnsi="Times New Roman"/>
          <w:sz w:val="24"/>
          <w:szCs w:val="24"/>
        </w:rPr>
        <w:t xml:space="preserve"> Edition Mathematics and Language scores for grades 3-8 (2013-14 school year). </w:t>
      </w:r>
      <w:r w:rsidR="00F22E83">
        <w:rPr>
          <w:rFonts w:ascii="Times New Roman" w:hAnsi="Times New Roman"/>
          <w:sz w:val="24"/>
          <w:szCs w:val="24"/>
        </w:rPr>
        <w:t xml:space="preserve"> </w:t>
      </w:r>
    </w:p>
    <w:p w14:paraId="684A6ED9" w14:textId="51C87708" w:rsidR="001A08E8" w:rsidRPr="000B7B5E" w:rsidRDefault="001A08E8" w:rsidP="003707C7">
      <w:pPr>
        <w:jc w:val="center"/>
        <w:rPr>
          <w:rFonts w:ascii="Times New Roman" w:hAnsi="Times New Roman" w:cs="Times New Roman"/>
          <w:b/>
          <w:sz w:val="28"/>
          <w:szCs w:val="28"/>
        </w:rPr>
      </w:pPr>
      <w:r w:rsidRPr="00942F95">
        <w:rPr>
          <w:rFonts w:ascii="Times New Roman" w:hAnsi="Times New Roman"/>
          <w:b/>
          <w:color w:val="030A13"/>
          <w:sz w:val="24"/>
          <w:szCs w:val="24"/>
          <w:shd w:val="clear" w:color="auto" w:fill="FFFFFF"/>
        </w:rPr>
        <w:t>Results</w:t>
      </w:r>
    </w:p>
    <w:p w14:paraId="0A8B5D37" w14:textId="4D119AD1" w:rsidR="001A08E8" w:rsidRPr="00942F95" w:rsidRDefault="001A08E8" w:rsidP="001A08E8">
      <w:pPr>
        <w:spacing w:line="240" w:lineRule="auto"/>
        <w:rPr>
          <w:rFonts w:ascii="Times New Roman" w:hAnsi="Times New Roman"/>
          <w:color w:val="030A13"/>
          <w:sz w:val="24"/>
          <w:szCs w:val="24"/>
          <w:shd w:val="clear" w:color="auto" w:fill="FFFFFF"/>
        </w:rPr>
      </w:pPr>
      <w:r w:rsidRPr="00942F95">
        <w:rPr>
          <w:rFonts w:ascii="Times New Roman" w:hAnsi="Times New Roman"/>
          <w:b/>
          <w:color w:val="030A13"/>
          <w:sz w:val="24"/>
          <w:szCs w:val="24"/>
          <w:shd w:val="clear" w:color="auto" w:fill="FFFFFF"/>
        </w:rPr>
        <w:tab/>
      </w:r>
      <w:r w:rsidRPr="00942F95">
        <w:rPr>
          <w:rFonts w:ascii="Times New Roman" w:hAnsi="Times New Roman"/>
          <w:color w:val="030A13"/>
          <w:sz w:val="24"/>
          <w:szCs w:val="24"/>
          <w:shd w:val="clear" w:color="auto" w:fill="FFFFFF"/>
        </w:rPr>
        <w:t xml:space="preserve">Table 1 shows descriptive statistics for selected variables.  Between groups </w:t>
      </w:r>
      <w:r w:rsidR="00F22E83" w:rsidRPr="00942F95">
        <w:rPr>
          <w:rFonts w:ascii="Times New Roman" w:hAnsi="Times New Roman"/>
          <w:color w:val="030A13"/>
          <w:sz w:val="24"/>
          <w:szCs w:val="24"/>
          <w:shd w:val="clear" w:color="auto" w:fill="FFFFFF"/>
        </w:rPr>
        <w:t xml:space="preserve">analysis </w:t>
      </w:r>
      <w:r w:rsidRPr="00942F95">
        <w:rPr>
          <w:rFonts w:ascii="Times New Roman" w:hAnsi="Times New Roman"/>
          <w:color w:val="030A13"/>
          <w:sz w:val="24"/>
          <w:szCs w:val="24"/>
          <w:shd w:val="clear" w:color="auto" w:fill="FFFFFF"/>
        </w:rPr>
        <w:t>(urban versus rural school districts) revealed significant differences for accountability score</w:t>
      </w:r>
      <w:r w:rsidR="00F22E83">
        <w:rPr>
          <w:rFonts w:ascii="Times New Roman" w:hAnsi="Times New Roman"/>
          <w:color w:val="030A13"/>
          <w:sz w:val="24"/>
          <w:szCs w:val="24"/>
          <w:shd w:val="clear" w:color="auto" w:fill="FFFFFF"/>
        </w:rPr>
        <w:t>s</w:t>
      </w:r>
      <w:r w:rsidRPr="00942F95">
        <w:rPr>
          <w:rFonts w:ascii="Times New Roman" w:hAnsi="Times New Roman"/>
          <w:color w:val="030A13"/>
          <w:sz w:val="24"/>
          <w:szCs w:val="24"/>
          <w:shd w:val="clear" w:color="auto" w:fill="FFFFFF"/>
        </w:rPr>
        <w:t xml:space="preserve">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.007), percentage of budgeted funds expended for other instructional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.021), general administration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.0001), operations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.004), and composite language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.028).  Composite math approached significant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 .06).  Thus, urban schools received significantly higher </w:t>
      </w:r>
      <w:r w:rsidRPr="00942F95">
        <w:rPr>
          <w:rFonts w:ascii="Times New Roman" w:hAnsi="Times New Roman"/>
          <w:color w:val="030A13"/>
          <w:sz w:val="24"/>
          <w:szCs w:val="24"/>
          <w:shd w:val="clear" w:color="auto" w:fill="FFFFFF"/>
        </w:rPr>
        <w:lastRenderedPageBreak/>
        <w:t>accountability scores (</w:t>
      </w:r>
      <w:proofErr w:type="spellStart"/>
      <w:r w:rsidRPr="00942F95">
        <w:rPr>
          <w:rFonts w:ascii="Times New Roman" w:hAnsi="Times New Roman"/>
          <w:i/>
          <w:color w:val="030A13"/>
          <w:sz w:val="24"/>
          <w:szCs w:val="24"/>
          <w:shd w:val="clear" w:color="auto" w:fill="FFFFFF"/>
        </w:rPr>
        <w:t>M</w:t>
      </w:r>
      <w:r w:rsidRPr="00942F95">
        <w:rPr>
          <w:rFonts w:ascii="Times New Roman" w:hAnsi="Times New Roman"/>
          <w:i/>
          <w:color w:val="030A13"/>
          <w:sz w:val="24"/>
          <w:szCs w:val="24"/>
          <w:shd w:val="clear" w:color="auto" w:fill="FFFFFF"/>
          <w:vertAlign w:val="subscript"/>
        </w:rPr>
        <w:t>urban</w:t>
      </w:r>
      <w:proofErr w:type="spellEnd"/>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 3.07 versus </w:t>
      </w:r>
      <w:r w:rsidRPr="00942F95">
        <w:rPr>
          <w:rFonts w:ascii="Times New Roman" w:hAnsi="Times New Roman"/>
          <w:i/>
          <w:color w:val="030A13"/>
          <w:sz w:val="24"/>
          <w:szCs w:val="24"/>
          <w:shd w:val="clear" w:color="auto" w:fill="FFFFFF"/>
          <w:vertAlign w:val="subscript"/>
        </w:rPr>
        <w:t xml:space="preserve">rural  </w:t>
      </w:r>
      <w:r w:rsidRPr="00942F95">
        <w:rPr>
          <w:rFonts w:ascii="Times New Roman" w:hAnsi="Times New Roman"/>
          <w:i/>
          <w:color w:val="030A13"/>
          <w:sz w:val="24"/>
          <w:szCs w:val="24"/>
          <w:shd w:val="clear" w:color="auto" w:fill="FFFFFF"/>
        </w:rPr>
        <w:t>=</w:t>
      </w:r>
      <w:r w:rsidRPr="00942F95">
        <w:rPr>
          <w:rFonts w:ascii="Times New Roman" w:hAnsi="Times New Roman"/>
          <w:i/>
          <w:color w:val="030A13"/>
          <w:sz w:val="24"/>
          <w:szCs w:val="24"/>
          <w:shd w:val="clear" w:color="auto" w:fill="FFFFFF"/>
          <w:vertAlign w:val="subscript"/>
        </w:rPr>
        <w:t xml:space="preserve"> </w:t>
      </w:r>
      <w:r w:rsidRPr="00942F95">
        <w:rPr>
          <w:rFonts w:ascii="Times New Roman" w:hAnsi="Times New Roman"/>
          <w:color w:val="030A13"/>
          <w:sz w:val="24"/>
          <w:szCs w:val="24"/>
          <w:shd w:val="clear" w:color="auto" w:fill="FFFFFF"/>
        </w:rPr>
        <w:t>2.27); spent a higher percentage of their budgeted funds on other instructional items (</w:t>
      </w:r>
      <w:proofErr w:type="spellStart"/>
      <w:r w:rsidRPr="00942F95">
        <w:rPr>
          <w:rFonts w:ascii="Times New Roman" w:hAnsi="Times New Roman"/>
          <w:i/>
          <w:color w:val="030A13"/>
          <w:sz w:val="24"/>
          <w:szCs w:val="24"/>
          <w:shd w:val="clear" w:color="auto" w:fill="FFFFFF"/>
        </w:rPr>
        <w:t>M</w:t>
      </w:r>
      <w:r w:rsidRPr="00942F95">
        <w:rPr>
          <w:rFonts w:ascii="Times New Roman" w:hAnsi="Times New Roman"/>
          <w:i/>
          <w:color w:val="030A13"/>
          <w:sz w:val="24"/>
          <w:szCs w:val="24"/>
          <w:shd w:val="clear" w:color="auto" w:fill="FFFFFF"/>
          <w:vertAlign w:val="subscript"/>
        </w:rPr>
        <w:t>urban</w:t>
      </w:r>
      <w:proofErr w:type="spellEnd"/>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 17.3% versus </w:t>
      </w:r>
      <w:r w:rsidRPr="00942F95">
        <w:rPr>
          <w:rFonts w:ascii="Times New Roman" w:hAnsi="Times New Roman"/>
          <w:i/>
          <w:color w:val="030A13"/>
          <w:sz w:val="24"/>
          <w:szCs w:val="24"/>
          <w:shd w:val="clear" w:color="auto" w:fill="FFFFFF"/>
          <w:vertAlign w:val="subscript"/>
        </w:rPr>
        <w:t xml:space="preserve">rural  </w:t>
      </w:r>
      <w:r w:rsidRPr="00942F95">
        <w:rPr>
          <w:rFonts w:ascii="Times New Roman" w:hAnsi="Times New Roman"/>
          <w:i/>
          <w:color w:val="030A13"/>
          <w:sz w:val="24"/>
          <w:szCs w:val="24"/>
          <w:shd w:val="clear" w:color="auto" w:fill="FFFFFF"/>
        </w:rPr>
        <w:t>=</w:t>
      </w:r>
      <w:r w:rsidRPr="00942F95">
        <w:rPr>
          <w:rFonts w:ascii="Times New Roman" w:hAnsi="Times New Roman"/>
          <w:i/>
          <w:color w:val="030A13"/>
          <w:sz w:val="24"/>
          <w:szCs w:val="24"/>
          <w:shd w:val="clear" w:color="auto" w:fill="FFFFFF"/>
          <w:vertAlign w:val="subscript"/>
        </w:rPr>
        <w:t xml:space="preserve"> </w:t>
      </w:r>
      <w:r w:rsidRPr="00942F95">
        <w:rPr>
          <w:rFonts w:ascii="Times New Roman" w:hAnsi="Times New Roman"/>
          <w:color w:val="030A13"/>
          <w:sz w:val="24"/>
          <w:szCs w:val="24"/>
          <w:shd w:val="clear" w:color="auto" w:fill="FFFFFF"/>
        </w:rPr>
        <w:t>15.5%); and reported higher language and math scores.  Rural school districts spent a higher percentage of their budgeted funds on general administration (</w:t>
      </w:r>
      <w:proofErr w:type="spellStart"/>
      <w:r w:rsidRPr="00942F95">
        <w:rPr>
          <w:rFonts w:ascii="Times New Roman" w:hAnsi="Times New Roman"/>
          <w:i/>
          <w:color w:val="030A13"/>
          <w:sz w:val="24"/>
          <w:szCs w:val="24"/>
          <w:shd w:val="clear" w:color="auto" w:fill="FFFFFF"/>
        </w:rPr>
        <w:t>M</w:t>
      </w:r>
      <w:r w:rsidRPr="00942F95">
        <w:rPr>
          <w:rFonts w:ascii="Times New Roman" w:hAnsi="Times New Roman"/>
          <w:i/>
          <w:color w:val="030A13"/>
          <w:sz w:val="24"/>
          <w:szCs w:val="24"/>
          <w:shd w:val="clear" w:color="auto" w:fill="FFFFFF"/>
          <w:vertAlign w:val="subscript"/>
        </w:rPr>
        <w:t>rural</w:t>
      </w:r>
      <w:proofErr w:type="spellEnd"/>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 5.69% versus </w:t>
      </w:r>
      <w:r w:rsidRPr="00942F95">
        <w:rPr>
          <w:rFonts w:ascii="Times New Roman" w:hAnsi="Times New Roman"/>
          <w:i/>
          <w:color w:val="030A13"/>
          <w:sz w:val="24"/>
          <w:szCs w:val="24"/>
          <w:shd w:val="clear" w:color="auto" w:fill="FFFFFF"/>
          <w:vertAlign w:val="subscript"/>
        </w:rPr>
        <w:t xml:space="preserve">urban  </w:t>
      </w:r>
      <w:r w:rsidRPr="00942F95">
        <w:rPr>
          <w:rFonts w:ascii="Times New Roman" w:hAnsi="Times New Roman"/>
          <w:i/>
          <w:color w:val="030A13"/>
          <w:sz w:val="24"/>
          <w:szCs w:val="24"/>
          <w:shd w:val="clear" w:color="auto" w:fill="FFFFFF"/>
        </w:rPr>
        <w:t>=</w:t>
      </w:r>
      <w:r w:rsidRPr="00942F95">
        <w:rPr>
          <w:rFonts w:ascii="Times New Roman" w:hAnsi="Times New Roman"/>
          <w:i/>
          <w:color w:val="030A13"/>
          <w:sz w:val="24"/>
          <w:szCs w:val="24"/>
          <w:shd w:val="clear" w:color="auto" w:fill="FFFFFF"/>
          <w:vertAlign w:val="subscript"/>
        </w:rPr>
        <w:t xml:space="preserve"> </w:t>
      </w:r>
      <w:r w:rsidRPr="00942F95">
        <w:rPr>
          <w:rFonts w:ascii="Times New Roman" w:hAnsi="Times New Roman"/>
          <w:color w:val="030A13"/>
          <w:sz w:val="24"/>
          <w:szCs w:val="24"/>
          <w:shd w:val="clear" w:color="auto" w:fill="FFFFFF"/>
        </w:rPr>
        <w:t>3.89%) and operations (</w:t>
      </w:r>
      <w:proofErr w:type="spellStart"/>
      <w:r w:rsidRPr="00942F95">
        <w:rPr>
          <w:rFonts w:ascii="Times New Roman" w:hAnsi="Times New Roman"/>
          <w:i/>
          <w:color w:val="030A13"/>
          <w:sz w:val="24"/>
          <w:szCs w:val="24"/>
          <w:shd w:val="clear" w:color="auto" w:fill="FFFFFF"/>
        </w:rPr>
        <w:t>M</w:t>
      </w:r>
      <w:r w:rsidRPr="00942F95">
        <w:rPr>
          <w:rFonts w:ascii="Times New Roman" w:hAnsi="Times New Roman"/>
          <w:i/>
          <w:color w:val="030A13"/>
          <w:sz w:val="24"/>
          <w:szCs w:val="24"/>
          <w:shd w:val="clear" w:color="auto" w:fill="FFFFFF"/>
          <w:vertAlign w:val="subscript"/>
        </w:rPr>
        <w:t>rural</w:t>
      </w:r>
      <w:proofErr w:type="spellEnd"/>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 6.97% versus </w:t>
      </w:r>
      <w:r w:rsidRPr="00942F95">
        <w:rPr>
          <w:rFonts w:ascii="Times New Roman" w:hAnsi="Times New Roman"/>
          <w:i/>
          <w:color w:val="030A13"/>
          <w:sz w:val="24"/>
          <w:szCs w:val="24"/>
          <w:shd w:val="clear" w:color="auto" w:fill="FFFFFF"/>
          <w:vertAlign w:val="subscript"/>
        </w:rPr>
        <w:t xml:space="preserve">urban  </w:t>
      </w:r>
      <w:r w:rsidRPr="00942F95">
        <w:rPr>
          <w:rFonts w:ascii="Times New Roman" w:hAnsi="Times New Roman"/>
          <w:i/>
          <w:color w:val="030A13"/>
          <w:sz w:val="24"/>
          <w:szCs w:val="24"/>
          <w:shd w:val="clear" w:color="auto" w:fill="FFFFFF"/>
        </w:rPr>
        <w:t>=</w:t>
      </w:r>
      <w:r w:rsidRPr="00942F95">
        <w:rPr>
          <w:rFonts w:ascii="Times New Roman" w:hAnsi="Times New Roman"/>
          <w:i/>
          <w:color w:val="030A13"/>
          <w:sz w:val="24"/>
          <w:szCs w:val="24"/>
          <w:shd w:val="clear" w:color="auto" w:fill="FFFFFF"/>
          <w:vertAlign w:val="subscript"/>
        </w:rPr>
        <w:t xml:space="preserve"> </w:t>
      </w:r>
      <w:r w:rsidRPr="00942F95">
        <w:rPr>
          <w:rFonts w:ascii="Times New Roman" w:hAnsi="Times New Roman"/>
          <w:color w:val="030A13"/>
          <w:sz w:val="24"/>
          <w:szCs w:val="24"/>
          <w:shd w:val="clear" w:color="auto" w:fill="FFFFFF"/>
        </w:rPr>
        <w:t xml:space="preserve">6.04%).  Thus, urban school districts while receiving higher accountability scores and reporting higher language and math scores tended to spend a higher percentage of their operating budget on other </w:t>
      </w:r>
      <w:r w:rsidRPr="000E75AC">
        <w:rPr>
          <w:rFonts w:ascii="Times New Roman" w:hAnsi="Times New Roman"/>
          <w:color w:val="030A13"/>
          <w:sz w:val="24"/>
          <w:szCs w:val="24"/>
          <w:shd w:val="clear" w:color="auto" w:fill="FFFFFF"/>
        </w:rPr>
        <w:t>instructional</w:t>
      </w:r>
      <w:r w:rsidR="00F22E83" w:rsidRPr="000E75AC">
        <w:rPr>
          <w:rFonts w:ascii="Times New Roman" w:hAnsi="Times New Roman"/>
          <w:color w:val="030A13"/>
          <w:sz w:val="24"/>
          <w:szCs w:val="24"/>
          <w:shd w:val="clear" w:color="auto" w:fill="FFFFFF"/>
        </w:rPr>
        <w:t xml:space="preserve"> services</w:t>
      </w:r>
      <w:r w:rsidRPr="000E75AC">
        <w:rPr>
          <w:rFonts w:ascii="Times New Roman" w:hAnsi="Times New Roman"/>
          <w:color w:val="030A13"/>
          <w:sz w:val="24"/>
          <w:szCs w:val="24"/>
          <w:shd w:val="clear" w:color="auto" w:fill="FFFFFF"/>
        </w:rPr>
        <w:t xml:space="preserve">.  Rural school districts </w:t>
      </w:r>
      <w:r w:rsidR="00F22E83" w:rsidRPr="000E75AC">
        <w:rPr>
          <w:rFonts w:ascii="Times New Roman" w:hAnsi="Times New Roman"/>
          <w:color w:val="030A13"/>
          <w:sz w:val="24"/>
          <w:szCs w:val="24"/>
          <w:shd w:val="clear" w:color="auto" w:fill="FFFFFF"/>
        </w:rPr>
        <w:t>(</w:t>
      </w:r>
      <w:r w:rsidRPr="000E75AC">
        <w:rPr>
          <w:rFonts w:ascii="Times New Roman" w:hAnsi="Times New Roman"/>
          <w:color w:val="030A13"/>
          <w:sz w:val="24"/>
          <w:szCs w:val="24"/>
          <w:shd w:val="clear" w:color="auto" w:fill="FFFFFF"/>
        </w:rPr>
        <w:t>while associated with lower accountability, language, and math scores</w:t>
      </w:r>
      <w:r w:rsidR="00F22E83" w:rsidRPr="000E75AC">
        <w:rPr>
          <w:rFonts w:ascii="Times New Roman" w:hAnsi="Times New Roman"/>
          <w:color w:val="030A13"/>
          <w:sz w:val="24"/>
          <w:szCs w:val="24"/>
          <w:shd w:val="clear" w:color="auto" w:fill="FFFFFF"/>
        </w:rPr>
        <w:t>)</w:t>
      </w:r>
      <w:r w:rsidRPr="000E75AC">
        <w:rPr>
          <w:rFonts w:ascii="Times New Roman" w:hAnsi="Times New Roman"/>
          <w:color w:val="030A13"/>
          <w:sz w:val="24"/>
          <w:szCs w:val="24"/>
          <w:shd w:val="clear" w:color="auto" w:fill="FFFFFF"/>
        </w:rPr>
        <w:t xml:space="preserve"> tended to spend a higher percentage of their operating budget on general administration and operations.  </w:t>
      </w:r>
      <w:r w:rsidR="00F22E83" w:rsidRPr="000E75AC">
        <w:rPr>
          <w:rFonts w:ascii="Times New Roman" w:hAnsi="Times New Roman"/>
          <w:color w:val="030A13"/>
          <w:sz w:val="24"/>
          <w:szCs w:val="24"/>
          <w:shd w:val="clear" w:color="auto" w:fill="FFFFFF"/>
        </w:rPr>
        <w:t>Urban and rural school districts</w:t>
      </w:r>
      <w:r w:rsidRPr="000E75AC">
        <w:rPr>
          <w:rFonts w:ascii="Times New Roman" w:hAnsi="Times New Roman"/>
          <w:color w:val="030A13"/>
          <w:sz w:val="24"/>
          <w:szCs w:val="24"/>
          <w:shd w:val="clear" w:color="auto" w:fill="FFFFFF"/>
        </w:rPr>
        <w:t xml:space="preserve"> did not differ significantly regarding the percentage of their budget</w:t>
      </w:r>
      <w:r w:rsidR="00F22E83" w:rsidRPr="000E75AC">
        <w:rPr>
          <w:rFonts w:ascii="Times New Roman" w:hAnsi="Times New Roman"/>
          <w:color w:val="030A13"/>
          <w:sz w:val="24"/>
          <w:szCs w:val="24"/>
          <w:shd w:val="clear" w:color="auto" w:fill="FFFFFF"/>
        </w:rPr>
        <w:t>s</w:t>
      </w:r>
      <w:r w:rsidR="000E75AC">
        <w:rPr>
          <w:rFonts w:ascii="Times New Roman" w:hAnsi="Times New Roman"/>
          <w:color w:val="030A13"/>
          <w:sz w:val="24"/>
          <w:szCs w:val="24"/>
          <w:shd w:val="clear" w:color="auto" w:fill="FFFFFF"/>
        </w:rPr>
        <w:t xml:space="preserve"> </w:t>
      </w:r>
      <w:r w:rsidRPr="000E75AC">
        <w:rPr>
          <w:rFonts w:ascii="Times New Roman" w:hAnsi="Times New Roman"/>
          <w:color w:val="030A13"/>
          <w:sz w:val="24"/>
          <w:szCs w:val="24"/>
          <w:shd w:val="clear" w:color="auto" w:fill="FFFFFF"/>
        </w:rPr>
        <w:t>spent on total expenditures per student, instructional, school administration</w:t>
      </w:r>
      <w:r w:rsidR="00F22E83" w:rsidRPr="000E75AC">
        <w:rPr>
          <w:rFonts w:ascii="Times New Roman" w:hAnsi="Times New Roman"/>
          <w:color w:val="030A13"/>
          <w:sz w:val="24"/>
          <w:szCs w:val="24"/>
          <w:shd w:val="clear" w:color="auto" w:fill="FFFFFF"/>
        </w:rPr>
        <w:t xml:space="preserve"> services;</w:t>
      </w:r>
      <w:r w:rsidRPr="000E75AC">
        <w:rPr>
          <w:rFonts w:ascii="Times New Roman" w:hAnsi="Times New Roman"/>
          <w:color w:val="030A13"/>
          <w:sz w:val="24"/>
          <w:szCs w:val="24"/>
          <w:shd w:val="clear" w:color="auto" w:fill="FFFFFF"/>
        </w:rPr>
        <w:t xml:space="preserve"> and </w:t>
      </w:r>
      <w:r w:rsidR="00F22E83" w:rsidRPr="000E75AC">
        <w:rPr>
          <w:rFonts w:ascii="Times New Roman" w:hAnsi="Times New Roman"/>
          <w:color w:val="030A13"/>
          <w:sz w:val="24"/>
          <w:szCs w:val="24"/>
          <w:shd w:val="clear" w:color="auto" w:fill="FFFFFF"/>
        </w:rPr>
        <w:t xml:space="preserve">the </w:t>
      </w:r>
      <w:r w:rsidRPr="000E75AC">
        <w:rPr>
          <w:rFonts w:ascii="Times New Roman" w:hAnsi="Times New Roman"/>
          <w:color w:val="030A13"/>
          <w:sz w:val="24"/>
          <w:szCs w:val="24"/>
          <w:shd w:val="clear" w:color="auto" w:fill="FFFFFF"/>
        </w:rPr>
        <w:t xml:space="preserve">percentage of </w:t>
      </w:r>
      <w:r w:rsidR="00F22E83" w:rsidRPr="000E75AC">
        <w:rPr>
          <w:rFonts w:ascii="Times New Roman" w:hAnsi="Times New Roman"/>
          <w:color w:val="030A13"/>
          <w:sz w:val="24"/>
          <w:szCs w:val="24"/>
          <w:shd w:val="clear" w:color="auto" w:fill="FFFFFF"/>
        </w:rPr>
        <w:t>their budgets spent on</w:t>
      </w:r>
      <w:r w:rsidR="00F22E83">
        <w:rPr>
          <w:rFonts w:ascii="Times New Roman" w:hAnsi="Times New Roman"/>
          <w:color w:val="030A13"/>
          <w:sz w:val="24"/>
          <w:szCs w:val="24"/>
          <w:shd w:val="clear" w:color="auto" w:fill="FFFFFF"/>
        </w:rPr>
        <w:t xml:space="preserve"> </w:t>
      </w:r>
      <w:r w:rsidRPr="00942F95">
        <w:rPr>
          <w:rFonts w:ascii="Times New Roman" w:hAnsi="Times New Roman"/>
          <w:color w:val="030A13"/>
          <w:sz w:val="24"/>
          <w:szCs w:val="24"/>
          <w:shd w:val="clear" w:color="auto" w:fill="FFFFFF"/>
        </w:rPr>
        <w:t>highly qualified teachers.</w:t>
      </w:r>
    </w:p>
    <w:p w14:paraId="32A60618" w14:textId="4E24FC09" w:rsidR="001C6C97" w:rsidRPr="007F0054" w:rsidRDefault="001A08E8" w:rsidP="001A08E8">
      <w:pPr>
        <w:spacing w:line="240" w:lineRule="auto"/>
        <w:rPr>
          <w:rFonts w:ascii="Times New Roman" w:hAnsi="Times New Roman"/>
          <w:sz w:val="24"/>
          <w:szCs w:val="24"/>
          <w:shd w:val="clear" w:color="auto" w:fill="FFFFFF"/>
        </w:rPr>
      </w:pPr>
      <w:r w:rsidRPr="00942F95">
        <w:rPr>
          <w:rFonts w:ascii="Times New Roman" w:hAnsi="Times New Roman"/>
          <w:color w:val="030A13"/>
          <w:sz w:val="24"/>
          <w:szCs w:val="24"/>
          <w:shd w:val="clear" w:color="auto" w:fill="FFFFFF"/>
        </w:rPr>
        <w:tab/>
        <w:t>Table 2 shows the correlation matrix.  Accountability score</w:t>
      </w:r>
      <w:r w:rsidR="00F22E83">
        <w:rPr>
          <w:rFonts w:ascii="Times New Roman" w:hAnsi="Times New Roman"/>
          <w:color w:val="030A13"/>
          <w:sz w:val="24"/>
          <w:szCs w:val="24"/>
          <w:shd w:val="clear" w:color="auto" w:fill="FFFFFF"/>
        </w:rPr>
        <w:t>s</w:t>
      </w:r>
      <w:r w:rsidRPr="00942F95">
        <w:rPr>
          <w:rFonts w:ascii="Times New Roman" w:hAnsi="Times New Roman"/>
          <w:color w:val="030A13"/>
          <w:sz w:val="24"/>
          <w:szCs w:val="24"/>
          <w:shd w:val="clear" w:color="auto" w:fill="FFFFFF"/>
        </w:rPr>
        <w:t xml:space="preserve"> correlated significantly with the percentage of funds spent on instruction (</w:t>
      </w:r>
      <w:r w:rsidRPr="00942F95">
        <w:rPr>
          <w:rFonts w:ascii="Times New Roman" w:hAnsi="Times New Roman"/>
          <w:i/>
          <w:color w:val="030A13"/>
          <w:sz w:val="24"/>
          <w:szCs w:val="24"/>
          <w:shd w:val="clear" w:color="auto" w:fill="FFFFFF"/>
        </w:rPr>
        <w:t>r</w:t>
      </w:r>
      <w:r w:rsidRPr="00942F95">
        <w:rPr>
          <w:rFonts w:ascii="Times New Roman" w:hAnsi="Times New Roman"/>
          <w:color w:val="030A13"/>
          <w:sz w:val="24"/>
          <w:szCs w:val="24"/>
          <w:shd w:val="clear" w:color="auto" w:fill="FFFFFF"/>
        </w:rPr>
        <w:t xml:space="preserve"> = .30), general administration (</w:t>
      </w:r>
      <w:r w:rsidRPr="00942F95">
        <w:rPr>
          <w:rFonts w:ascii="Times New Roman" w:hAnsi="Times New Roman"/>
          <w:i/>
          <w:color w:val="030A13"/>
          <w:sz w:val="24"/>
          <w:szCs w:val="24"/>
          <w:shd w:val="clear" w:color="auto" w:fill="FFFFFF"/>
        </w:rPr>
        <w:t>r</w:t>
      </w:r>
      <w:r w:rsidRPr="00942F95">
        <w:rPr>
          <w:rFonts w:ascii="Times New Roman" w:hAnsi="Times New Roman"/>
          <w:color w:val="030A13"/>
          <w:sz w:val="24"/>
          <w:szCs w:val="24"/>
          <w:shd w:val="clear" w:color="auto" w:fill="FFFFFF"/>
        </w:rPr>
        <w:t xml:space="preserve"> = -.46), </w:t>
      </w:r>
      <w:r w:rsidR="007F0054">
        <w:rPr>
          <w:rFonts w:ascii="Times New Roman" w:hAnsi="Times New Roman"/>
          <w:color w:val="030A13"/>
          <w:sz w:val="24"/>
          <w:szCs w:val="24"/>
          <w:shd w:val="clear" w:color="auto" w:fill="FFFFFF"/>
        </w:rPr>
        <w:t xml:space="preserve">and </w:t>
      </w:r>
      <w:r w:rsidRPr="00942F95">
        <w:rPr>
          <w:rFonts w:ascii="Times New Roman" w:hAnsi="Times New Roman"/>
          <w:color w:val="030A13"/>
          <w:sz w:val="24"/>
          <w:szCs w:val="24"/>
          <w:shd w:val="clear" w:color="auto" w:fill="FFFFFF"/>
        </w:rPr>
        <w:t>operations (</w:t>
      </w:r>
      <w:r w:rsidRPr="00942F95">
        <w:rPr>
          <w:rFonts w:ascii="Times New Roman" w:hAnsi="Times New Roman"/>
          <w:i/>
          <w:color w:val="030A13"/>
          <w:sz w:val="24"/>
          <w:szCs w:val="24"/>
          <w:shd w:val="clear" w:color="auto" w:fill="FFFFFF"/>
        </w:rPr>
        <w:t>r</w:t>
      </w:r>
      <w:r w:rsidR="007F0054">
        <w:rPr>
          <w:rFonts w:ascii="Times New Roman" w:hAnsi="Times New Roman"/>
          <w:color w:val="030A13"/>
          <w:sz w:val="24"/>
          <w:szCs w:val="24"/>
          <w:shd w:val="clear" w:color="auto" w:fill="FFFFFF"/>
        </w:rPr>
        <w:t xml:space="preserve"> = -.42).  Accountability scores also correlated significantly with </w:t>
      </w:r>
      <w:r w:rsidRPr="00942F95">
        <w:rPr>
          <w:rFonts w:ascii="Times New Roman" w:hAnsi="Times New Roman"/>
          <w:color w:val="030A13"/>
          <w:sz w:val="24"/>
          <w:szCs w:val="24"/>
          <w:shd w:val="clear" w:color="auto" w:fill="FFFFFF"/>
        </w:rPr>
        <w:t>percentage of highly qualified teacher (</w:t>
      </w:r>
      <w:r w:rsidRPr="00942F95">
        <w:rPr>
          <w:rFonts w:ascii="Times New Roman" w:hAnsi="Times New Roman"/>
          <w:i/>
          <w:color w:val="030A13"/>
          <w:sz w:val="24"/>
          <w:szCs w:val="24"/>
          <w:shd w:val="clear" w:color="auto" w:fill="FFFFFF"/>
        </w:rPr>
        <w:t>r</w:t>
      </w:r>
      <w:r w:rsidRPr="00942F95">
        <w:rPr>
          <w:rFonts w:ascii="Times New Roman" w:hAnsi="Times New Roman"/>
          <w:color w:val="030A13"/>
          <w:sz w:val="24"/>
          <w:szCs w:val="24"/>
          <w:shd w:val="clear" w:color="auto" w:fill="FFFFFF"/>
        </w:rPr>
        <w:t xml:space="preserve"> = .43), composite language</w:t>
      </w:r>
      <w:r w:rsidR="007F0054">
        <w:rPr>
          <w:rFonts w:ascii="Times New Roman" w:hAnsi="Times New Roman"/>
          <w:color w:val="030A13"/>
          <w:sz w:val="24"/>
          <w:szCs w:val="24"/>
          <w:shd w:val="clear" w:color="auto" w:fill="FFFFFF"/>
        </w:rPr>
        <w:t xml:space="preserve"> scores</w:t>
      </w:r>
      <w:r w:rsidRPr="00942F95">
        <w:rPr>
          <w:rFonts w:ascii="Times New Roman" w:hAnsi="Times New Roman"/>
          <w:color w:val="030A13"/>
          <w:sz w:val="24"/>
          <w:szCs w:val="24"/>
          <w:shd w:val="clear" w:color="auto" w:fill="FFFFFF"/>
        </w:rPr>
        <w:t xml:space="preserve"> (</w:t>
      </w:r>
      <w:r w:rsidRPr="00942F95">
        <w:rPr>
          <w:rFonts w:ascii="Times New Roman" w:hAnsi="Times New Roman"/>
          <w:i/>
          <w:color w:val="030A13"/>
          <w:sz w:val="24"/>
          <w:szCs w:val="24"/>
          <w:shd w:val="clear" w:color="auto" w:fill="FFFFFF"/>
        </w:rPr>
        <w:t>r</w:t>
      </w:r>
      <w:r w:rsidRPr="00942F95">
        <w:rPr>
          <w:rFonts w:ascii="Times New Roman" w:hAnsi="Times New Roman"/>
          <w:color w:val="030A13"/>
          <w:sz w:val="24"/>
          <w:szCs w:val="24"/>
          <w:shd w:val="clear" w:color="auto" w:fill="FFFFFF"/>
        </w:rPr>
        <w:t xml:space="preserve"> = .84), composite </w:t>
      </w:r>
      <w:r w:rsidRPr="007F0054">
        <w:rPr>
          <w:rFonts w:ascii="Times New Roman" w:hAnsi="Times New Roman"/>
          <w:sz w:val="24"/>
          <w:szCs w:val="24"/>
          <w:shd w:val="clear" w:color="auto" w:fill="FFFFFF"/>
        </w:rPr>
        <w:t xml:space="preserve">math </w:t>
      </w:r>
      <w:r w:rsidR="007F0054" w:rsidRPr="007F0054">
        <w:rPr>
          <w:rFonts w:ascii="Times New Roman" w:hAnsi="Times New Roman"/>
          <w:sz w:val="24"/>
          <w:szCs w:val="24"/>
          <w:shd w:val="clear" w:color="auto" w:fill="FFFFFF"/>
        </w:rPr>
        <w:t>scores</w:t>
      </w:r>
      <w:r w:rsidR="001C6C97" w:rsidRPr="007F0054">
        <w:rPr>
          <w:rFonts w:ascii="Times New Roman" w:hAnsi="Times New Roman"/>
          <w:sz w:val="24"/>
          <w:szCs w:val="24"/>
          <w:shd w:val="clear" w:color="auto" w:fill="FFFFFF"/>
        </w:rPr>
        <w:t xml:space="preserve"> </w:t>
      </w:r>
      <w:r w:rsidRPr="007F0054">
        <w:rPr>
          <w:rFonts w:ascii="Times New Roman" w:hAnsi="Times New Roman"/>
          <w:sz w:val="24"/>
          <w:szCs w:val="24"/>
          <w:shd w:val="clear" w:color="auto" w:fill="FFFFFF"/>
        </w:rPr>
        <w:t>(</w:t>
      </w:r>
      <w:r w:rsidRPr="007F0054">
        <w:rPr>
          <w:rFonts w:ascii="Times New Roman" w:hAnsi="Times New Roman"/>
          <w:i/>
          <w:sz w:val="24"/>
          <w:szCs w:val="24"/>
          <w:shd w:val="clear" w:color="auto" w:fill="FFFFFF"/>
        </w:rPr>
        <w:t>r</w:t>
      </w:r>
      <w:r w:rsidRPr="007F0054">
        <w:rPr>
          <w:rFonts w:ascii="Times New Roman" w:hAnsi="Times New Roman"/>
          <w:sz w:val="24"/>
          <w:szCs w:val="24"/>
          <w:shd w:val="clear" w:color="auto" w:fill="FFFFFF"/>
        </w:rPr>
        <w:t xml:space="preserve"> = </w:t>
      </w:r>
      <w:r w:rsidR="007F0054">
        <w:rPr>
          <w:rFonts w:ascii="Times New Roman" w:hAnsi="Times New Roman"/>
          <w:sz w:val="24"/>
          <w:szCs w:val="24"/>
          <w:shd w:val="clear" w:color="auto" w:fill="FFFFFF"/>
        </w:rPr>
        <w:t>.80), percentage receiving free and or reduced lunch</w:t>
      </w:r>
      <w:r w:rsidR="001C6C97" w:rsidRPr="007F0054">
        <w:rPr>
          <w:rFonts w:ascii="Times New Roman" w:hAnsi="Times New Roman"/>
          <w:sz w:val="24"/>
          <w:szCs w:val="24"/>
          <w:shd w:val="clear" w:color="auto" w:fill="FFFFFF"/>
        </w:rPr>
        <w:t xml:space="preserve"> </w:t>
      </w:r>
      <w:r w:rsidRPr="007F0054">
        <w:rPr>
          <w:rFonts w:ascii="Times New Roman" w:hAnsi="Times New Roman"/>
          <w:sz w:val="24"/>
          <w:szCs w:val="24"/>
          <w:shd w:val="clear" w:color="auto" w:fill="FFFFFF"/>
        </w:rPr>
        <w:t>(</w:t>
      </w:r>
      <w:r w:rsidRPr="007F0054">
        <w:rPr>
          <w:rFonts w:ascii="Times New Roman" w:hAnsi="Times New Roman"/>
          <w:i/>
          <w:sz w:val="24"/>
          <w:szCs w:val="24"/>
          <w:shd w:val="clear" w:color="auto" w:fill="FFFFFF"/>
        </w:rPr>
        <w:t>r</w:t>
      </w:r>
      <w:r w:rsidRPr="007F0054">
        <w:rPr>
          <w:rFonts w:ascii="Times New Roman" w:hAnsi="Times New Roman"/>
          <w:sz w:val="24"/>
          <w:szCs w:val="24"/>
          <w:shd w:val="clear" w:color="auto" w:fill="FFFFFF"/>
        </w:rPr>
        <w:t xml:space="preserve"> = -.78), </w:t>
      </w:r>
      <w:r w:rsidR="001C6C97" w:rsidRPr="007F0054">
        <w:rPr>
          <w:rFonts w:ascii="Times New Roman" w:hAnsi="Times New Roman"/>
          <w:sz w:val="24"/>
          <w:szCs w:val="24"/>
          <w:shd w:val="clear" w:color="auto" w:fill="FFFFFF"/>
        </w:rPr>
        <w:t xml:space="preserve">school </w:t>
      </w:r>
      <w:r w:rsidRPr="007F0054">
        <w:rPr>
          <w:rFonts w:ascii="Times New Roman" w:hAnsi="Times New Roman"/>
          <w:sz w:val="24"/>
          <w:szCs w:val="24"/>
          <w:shd w:val="clear" w:color="auto" w:fill="FFFFFF"/>
        </w:rPr>
        <w:t xml:space="preserve">attendance </w:t>
      </w:r>
      <w:r w:rsidR="007F0054">
        <w:rPr>
          <w:rFonts w:ascii="Times New Roman" w:hAnsi="Times New Roman"/>
          <w:sz w:val="24"/>
          <w:szCs w:val="24"/>
          <w:shd w:val="clear" w:color="auto" w:fill="FFFFFF"/>
        </w:rPr>
        <w:t>rates</w:t>
      </w:r>
      <w:r w:rsidR="001C6C97" w:rsidRPr="007F0054">
        <w:rPr>
          <w:rFonts w:ascii="Times New Roman" w:hAnsi="Times New Roman"/>
          <w:sz w:val="24"/>
          <w:szCs w:val="24"/>
          <w:shd w:val="clear" w:color="auto" w:fill="FFFFFF"/>
        </w:rPr>
        <w:t xml:space="preserve"> </w:t>
      </w:r>
      <w:r w:rsidRPr="007F0054">
        <w:rPr>
          <w:rFonts w:ascii="Times New Roman" w:hAnsi="Times New Roman"/>
          <w:sz w:val="24"/>
          <w:szCs w:val="24"/>
          <w:shd w:val="clear" w:color="auto" w:fill="FFFFFF"/>
        </w:rPr>
        <w:t>(</w:t>
      </w:r>
      <w:r w:rsidRPr="007F0054">
        <w:rPr>
          <w:rFonts w:ascii="Times New Roman" w:hAnsi="Times New Roman"/>
          <w:i/>
          <w:sz w:val="24"/>
          <w:szCs w:val="24"/>
          <w:shd w:val="clear" w:color="auto" w:fill="FFFFFF"/>
        </w:rPr>
        <w:t>r</w:t>
      </w:r>
      <w:r w:rsidRPr="007F0054">
        <w:rPr>
          <w:rFonts w:ascii="Times New Roman" w:hAnsi="Times New Roman"/>
          <w:sz w:val="24"/>
          <w:szCs w:val="24"/>
          <w:shd w:val="clear" w:color="auto" w:fill="FFFFFF"/>
        </w:rPr>
        <w:t xml:space="preserve"> = .32), and percentage of black students (</w:t>
      </w:r>
      <w:r w:rsidRPr="007F0054">
        <w:rPr>
          <w:rFonts w:ascii="Times New Roman" w:hAnsi="Times New Roman"/>
          <w:i/>
          <w:sz w:val="24"/>
          <w:szCs w:val="24"/>
          <w:shd w:val="clear" w:color="auto" w:fill="FFFFFF"/>
        </w:rPr>
        <w:t>r</w:t>
      </w:r>
      <w:r w:rsidRPr="007F0054">
        <w:rPr>
          <w:rFonts w:ascii="Times New Roman" w:hAnsi="Times New Roman"/>
          <w:sz w:val="24"/>
          <w:szCs w:val="24"/>
          <w:shd w:val="clear" w:color="auto" w:fill="FFFFFF"/>
        </w:rPr>
        <w:t xml:space="preserve"> = -.71).  Thus, as accountability scores improved, school districts tended to spend more on instruction, less on general administration and operations, have a higher percentage of qualified teachers, have higher language and math scores, have a lower percentage of students receiving free or reduced lunch, have better attendance, and have a lower percentage of black students.  </w:t>
      </w:r>
    </w:p>
    <w:p w14:paraId="1F83CD6A" w14:textId="63B86A31" w:rsidR="001A08E8" w:rsidRPr="007F0054" w:rsidRDefault="001A08E8" w:rsidP="001C6C97">
      <w:pPr>
        <w:spacing w:line="240" w:lineRule="auto"/>
        <w:ind w:firstLine="720"/>
        <w:rPr>
          <w:rFonts w:ascii="Times New Roman" w:hAnsi="Times New Roman"/>
          <w:sz w:val="24"/>
          <w:szCs w:val="24"/>
          <w:shd w:val="clear" w:color="auto" w:fill="FFFFFF"/>
        </w:rPr>
      </w:pPr>
      <w:r w:rsidRPr="00942F95">
        <w:rPr>
          <w:rFonts w:ascii="Times New Roman" w:hAnsi="Times New Roman"/>
          <w:color w:val="030A13"/>
          <w:sz w:val="24"/>
          <w:szCs w:val="24"/>
          <w:shd w:val="clear" w:color="auto" w:fill="FFFFFF"/>
        </w:rPr>
        <w:t>These variables, composite language and math excluded, were placed in a stepwise regression analysis with accountability score</w:t>
      </w:r>
      <w:r w:rsidR="001C6C97">
        <w:rPr>
          <w:rFonts w:ascii="Times New Roman" w:hAnsi="Times New Roman"/>
          <w:color w:val="030A13"/>
          <w:sz w:val="24"/>
          <w:szCs w:val="24"/>
          <w:shd w:val="clear" w:color="auto" w:fill="FFFFFF"/>
        </w:rPr>
        <w:t>s</w:t>
      </w:r>
      <w:r w:rsidRPr="00942F95">
        <w:rPr>
          <w:rFonts w:ascii="Times New Roman" w:hAnsi="Times New Roman"/>
          <w:color w:val="030A13"/>
          <w:sz w:val="24"/>
          <w:szCs w:val="24"/>
          <w:shd w:val="clear" w:color="auto" w:fill="FFFFFF"/>
        </w:rPr>
        <w:t xml:space="preserve"> as the dependent variable.  Three prediction models emerged from the analysis.  The first model contained free or reduced lunch and it explained 60% of the change in accountability score</w:t>
      </w:r>
      <w:r w:rsidR="001C6C97">
        <w:rPr>
          <w:rFonts w:ascii="Times New Roman" w:hAnsi="Times New Roman"/>
          <w:color w:val="030A13"/>
          <w:sz w:val="24"/>
          <w:szCs w:val="24"/>
          <w:shd w:val="clear" w:color="auto" w:fill="FFFFFF"/>
        </w:rPr>
        <w:t>s</w:t>
      </w:r>
      <w:r w:rsidRPr="00942F95">
        <w:rPr>
          <w:rFonts w:ascii="Times New Roman" w:hAnsi="Times New Roman"/>
          <w:color w:val="030A13"/>
          <w:sz w:val="24"/>
          <w:szCs w:val="24"/>
          <w:shd w:val="clear" w:color="auto" w:fill="FFFFFF"/>
        </w:rPr>
        <w:t xml:space="preserve">, </w:t>
      </w:r>
      <w:r w:rsidRPr="00942F95">
        <w:rPr>
          <w:rFonts w:ascii="Times New Roman" w:hAnsi="Times New Roman"/>
          <w:i/>
          <w:color w:val="030A13"/>
          <w:sz w:val="24"/>
          <w:szCs w:val="24"/>
          <w:shd w:val="clear" w:color="auto" w:fill="FFFFFF"/>
        </w:rPr>
        <w:t>r</w:t>
      </w:r>
      <w:r w:rsidRPr="00942F95">
        <w:rPr>
          <w:rFonts w:ascii="Times New Roman" w:hAnsi="Times New Roman"/>
          <w:i/>
          <w:color w:val="030A13"/>
          <w:sz w:val="24"/>
          <w:szCs w:val="24"/>
          <w:shd w:val="clear" w:color="auto" w:fill="FFFFFF"/>
          <w:vertAlign w:val="superscript"/>
        </w:rPr>
        <w:t xml:space="preserve">2 </w:t>
      </w:r>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.60, </w:t>
      </w:r>
      <w:proofErr w:type="gramStart"/>
      <w:r w:rsidRPr="00942F95">
        <w:rPr>
          <w:rFonts w:ascii="Times New Roman" w:hAnsi="Times New Roman"/>
          <w:i/>
          <w:color w:val="030A13"/>
          <w:sz w:val="24"/>
          <w:szCs w:val="24"/>
          <w:shd w:val="clear" w:color="auto" w:fill="FFFFFF"/>
        </w:rPr>
        <w:t>F</w:t>
      </w:r>
      <w:r w:rsidRPr="00942F95">
        <w:rPr>
          <w:rFonts w:ascii="Times New Roman" w:hAnsi="Times New Roman"/>
          <w:color w:val="030A13"/>
          <w:sz w:val="24"/>
          <w:szCs w:val="24"/>
          <w:shd w:val="clear" w:color="auto" w:fill="FFFFFF"/>
        </w:rPr>
        <w:t>(</w:t>
      </w:r>
      <w:proofErr w:type="gramEnd"/>
      <w:r w:rsidRPr="00942F95">
        <w:rPr>
          <w:rFonts w:ascii="Times New Roman" w:hAnsi="Times New Roman"/>
          <w:color w:val="030A13"/>
          <w:sz w:val="24"/>
          <w:szCs w:val="24"/>
          <w:shd w:val="clear" w:color="auto" w:fill="FFFFFF"/>
        </w:rPr>
        <w:t xml:space="preserve">1, 106) = 158.92,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=.0001.  The second model included free or reduced lunch and percentage of black students, and it explained 63% of the change in accountability score</w:t>
      </w:r>
      <w:r w:rsidR="001C6C97">
        <w:rPr>
          <w:rFonts w:ascii="Times New Roman" w:hAnsi="Times New Roman"/>
          <w:color w:val="030A13"/>
          <w:sz w:val="24"/>
          <w:szCs w:val="24"/>
          <w:shd w:val="clear" w:color="auto" w:fill="FFFFFF"/>
        </w:rPr>
        <w:t>s</w:t>
      </w:r>
      <w:r w:rsidRPr="00942F95">
        <w:rPr>
          <w:rFonts w:ascii="Times New Roman" w:hAnsi="Times New Roman"/>
          <w:color w:val="030A13"/>
          <w:sz w:val="24"/>
          <w:szCs w:val="24"/>
          <w:shd w:val="clear" w:color="auto" w:fill="FFFFFF"/>
        </w:rPr>
        <w:t xml:space="preserve">, </w:t>
      </w:r>
      <w:r w:rsidRPr="00942F95">
        <w:rPr>
          <w:rFonts w:ascii="Times New Roman" w:hAnsi="Times New Roman"/>
          <w:i/>
          <w:color w:val="030A13"/>
          <w:sz w:val="24"/>
          <w:szCs w:val="24"/>
          <w:shd w:val="clear" w:color="auto" w:fill="FFFFFF"/>
        </w:rPr>
        <w:t>r</w:t>
      </w:r>
      <w:r w:rsidRPr="00942F95">
        <w:rPr>
          <w:rFonts w:ascii="Times New Roman" w:hAnsi="Times New Roman"/>
          <w:i/>
          <w:color w:val="030A13"/>
          <w:sz w:val="24"/>
          <w:szCs w:val="24"/>
          <w:shd w:val="clear" w:color="auto" w:fill="FFFFFF"/>
          <w:vertAlign w:val="superscript"/>
        </w:rPr>
        <w:t xml:space="preserve">2 </w:t>
      </w:r>
      <w:r w:rsidRPr="00942F95">
        <w:rPr>
          <w:rFonts w:ascii="Times New Roman" w:hAnsi="Times New Roman"/>
          <w:i/>
          <w:color w:val="030A13"/>
          <w:sz w:val="24"/>
          <w:szCs w:val="24"/>
          <w:shd w:val="clear" w:color="auto" w:fill="FFFFFF"/>
        </w:rPr>
        <w:t xml:space="preserve">= </w:t>
      </w:r>
      <w:r w:rsidRPr="00942F95">
        <w:rPr>
          <w:rFonts w:ascii="Times New Roman" w:hAnsi="Times New Roman"/>
          <w:color w:val="030A13"/>
          <w:sz w:val="24"/>
          <w:szCs w:val="24"/>
          <w:shd w:val="clear" w:color="auto" w:fill="FFFFFF"/>
        </w:rPr>
        <w:t xml:space="preserve">.63, </w:t>
      </w:r>
      <w:proofErr w:type="gramStart"/>
      <w:r w:rsidRPr="00942F95">
        <w:rPr>
          <w:rFonts w:ascii="Times New Roman" w:hAnsi="Times New Roman"/>
          <w:i/>
          <w:color w:val="030A13"/>
          <w:sz w:val="24"/>
          <w:szCs w:val="24"/>
          <w:shd w:val="clear" w:color="auto" w:fill="FFFFFF"/>
        </w:rPr>
        <w:t>F</w:t>
      </w:r>
      <w:r w:rsidRPr="00942F95">
        <w:rPr>
          <w:rFonts w:ascii="Times New Roman" w:hAnsi="Times New Roman"/>
          <w:color w:val="030A13"/>
          <w:sz w:val="24"/>
          <w:szCs w:val="24"/>
          <w:shd w:val="clear" w:color="auto" w:fill="FFFFFF"/>
        </w:rPr>
        <w:t>(</w:t>
      </w:r>
      <w:proofErr w:type="gramEnd"/>
      <w:r w:rsidRPr="00942F95">
        <w:rPr>
          <w:rFonts w:ascii="Times New Roman" w:hAnsi="Times New Roman"/>
          <w:color w:val="030A13"/>
          <w:sz w:val="24"/>
          <w:szCs w:val="24"/>
          <w:shd w:val="clear" w:color="auto" w:fill="FFFFFF"/>
        </w:rPr>
        <w:t xml:space="preserve">2, 105) = 88.21, </w:t>
      </w:r>
      <w:r w:rsidRPr="00942F95">
        <w:rPr>
          <w:rFonts w:ascii="Times New Roman" w:hAnsi="Times New Roman"/>
          <w:i/>
          <w:color w:val="030A13"/>
          <w:sz w:val="24"/>
          <w:szCs w:val="24"/>
          <w:shd w:val="clear" w:color="auto" w:fill="FFFFFF"/>
        </w:rPr>
        <w:t>p</w:t>
      </w:r>
      <w:r w:rsidRPr="00942F95">
        <w:rPr>
          <w:rFonts w:ascii="Times New Roman" w:hAnsi="Times New Roman"/>
          <w:color w:val="030A13"/>
          <w:sz w:val="24"/>
          <w:szCs w:val="24"/>
          <w:shd w:val="clear" w:color="auto" w:fill="FFFFFF"/>
        </w:rPr>
        <w:t xml:space="preserve"> =.0001.  Finally, the third model contained free or reduced lunch</w:t>
      </w:r>
      <w:r w:rsidRPr="007F0054">
        <w:rPr>
          <w:rFonts w:ascii="Times New Roman" w:hAnsi="Times New Roman"/>
          <w:sz w:val="24"/>
          <w:szCs w:val="24"/>
          <w:shd w:val="clear" w:color="auto" w:fill="FFFFFF"/>
        </w:rPr>
        <w:t>, percentage of black students, and attendance, and it explained 66% of the change in accountability score</w:t>
      </w:r>
      <w:r w:rsidR="001C6C97" w:rsidRPr="007F0054">
        <w:rPr>
          <w:rFonts w:ascii="Times New Roman" w:hAnsi="Times New Roman"/>
          <w:sz w:val="24"/>
          <w:szCs w:val="24"/>
          <w:shd w:val="clear" w:color="auto" w:fill="FFFFFF"/>
        </w:rPr>
        <w:t>s</w:t>
      </w:r>
      <w:r w:rsidRPr="007F0054">
        <w:rPr>
          <w:rFonts w:ascii="Times New Roman" w:hAnsi="Times New Roman"/>
          <w:sz w:val="24"/>
          <w:szCs w:val="24"/>
          <w:shd w:val="clear" w:color="auto" w:fill="FFFFFF"/>
        </w:rPr>
        <w:t xml:space="preserve">, </w:t>
      </w:r>
      <w:r w:rsidRPr="007F0054">
        <w:rPr>
          <w:rFonts w:ascii="Times New Roman" w:hAnsi="Times New Roman"/>
          <w:i/>
          <w:sz w:val="24"/>
          <w:szCs w:val="24"/>
          <w:shd w:val="clear" w:color="auto" w:fill="FFFFFF"/>
        </w:rPr>
        <w:t>r</w:t>
      </w:r>
      <w:r w:rsidRPr="007F0054">
        <w:rPr>
          <w:rFonts w:ascii="Times New Roman" w:hAnsi="Times New Roman"/>
          <w:i/>
          <w:sz w:val="24"/>
          <w:szCs w:val="24"/>
          <w:shd w:val="clear" w:color="auto" w:fill="FFFFFF"/>
          <w:vertAlign w:val="superscript"/>
        </w:rPr>
        <w:t xml:space="preserve">2 </w:t>
      </w:r>
      <w:r w:rsidRPr="007F0054">
        <w:rPr>
          <w:rFonts w:ascii="Times New Roman" w:hAnsi="Times New Roman"/>
          <w:i/>
          <w:sz w:val="24"/>
          <w:szCs w:val="24"/>
          <w:shd w:val="clear" w:color="auto" w:fill="FFFFFF"/>
        </w:rPr>
        <w:t xml:space="preserve">= </w:t>
      </w:r>
      <w:r w:rsidRPr="007F0054">
        <w:rPr>
          <w:rFonts w:ascii="Times New Roman" w:hAnsi="Times New Roman"/>
          <w:sz w:val="24"/>
          <w:szCs w:val="24"/>
          <w:shd w:val="clear" w:color="auto" w:fill="FFFFFF"/>
        </w:rPr>
        <w:t>.63</w:t>
      </w:r>
      <w:r w:rsidR="001C6C97" w:rsidRPr="007F0054">
        <w:rPr>
          <w:rFonts w:ascii="Times New Roman" w:hAnsi="Times New Roman"/>
          <w:sz w:val="24"/>
          <w:szCs w:val="24"/>
          <w:shd w:val="clear" w:color="auto" w:fill="FFFFFF"/>
        </w:rPr>
        <w:t xml:space="preserve"> (66%???)</w:t>
      </w:r>
      <w:r w:rsidRPr="007F0054">
        <w:rPr>
          <w:rFonts w:ascii="Times New Roman" w:hAnsi="Times New Roman"/>
          <w:sz w:val="24"/>
          <w:szCs w:val="24"/>
          <w:shd w:val="clear" w:color="auto" w:fill="FFFFFF"/>
        </w:rPr>
        <w:t xml:space="preserve">, </w:t>
      </w:r>
      <w:proofErr w:type="gramStart"/>
      <w:r w:rsidRPr="007F0054">
        <w:rPr>
          <w:rFonts w:ascii="Times New Roman" w:hAnsi="Times New Roman"/>
          <w:i/>
          <w:sz w:val="24"/>
          <w:szCs w:val="24"/>
          <w:shd w:val="clear" w:color="auto" w:fill="FFFFFF"/>
        </w:rPr>
        <w:t>F</w:t>
      </w:r>
      <w:r w:rsidRPr="007F0054">
        <w:rPr>
          <w:rFonts w:ascii="Times New Roman" w:hAnsi="Times New Roman"/>
          <w:sz w:val="24"/>
          <w:szCs w:val="24"/>
          <w:shd w:val="clear" w:color="auto" w:fill="FFFFFF"/>
        </w:rPr>
        <w:t>(</w:t>
      </w:r>
      <w:proofErr w:type="gramEnd"/>
      <w:r w:rsidRPr="007F0054">
        <w:rPr>
          <w:rFonts w:ascii="Times New Roman" w:hAnsi="Times New Roman"/>
          <w:sz w:val="24"/>
          <w:szCs w:val="24"/>
          <w:shd w:val="clear" w:color="auto" w:fill="FFFFFF"/>
        </w:rPr>
        <w:t xml:space="preserve">3, 104) = 66.78, </w:t>
      </w:r>
      <w:r w:rsidRPr="007F0054">
        <w:rPr>
          <w:rFonts w:ascii="Times New Roman" w:hAnsi="Times New Roman"/>
          <w:i/>
          <w:sz w:val="24"/>
          <w:szCs w:val="24"/>
          <w:shd w:val="clear" w:color="auto" w:fill="FFFFFF"/>
        </w:rPr>
        <w:t>p</w:t>
      </w:r>
      <w:r w:rsidRPr="007F0054">
        <w:rPr>
          <w:rFonts w:ascii="Times New Roman" w:hAnsi="Times New Roman"/>
          <w:sz w:val="24"/>
          <w:szCs w:val="24"/>
          <w:shd w:val="clear" w:color="auto" w:fill="FFFFFF"/>
        </w:rPr>
        <w:t xml:space="preserve"> =.0001.  Thus, </w:t>
      </w:r>
      <w:r w:rsidRPr="007F0054">
        <w:rPr>
          <w:rFonts w:ascii="Times New Roman" w:hAnsi="Times New Roman"/>
          <w:strike/>
          <w:sz w:val="24"/>
          <w:szCs w:val="24"/>
          <w:shd w:val="clear" w:color="auto" w:fill="FFFFFF"/>
        </w:rPr>
        <w:t>the</w:t>
      </w:r>
      <w:r w:rsidRPr="007F0054">
        <w:rPr>
          <w:rFonts w:ascii="Times New Roman" w:hAnsi="Times New Roman"/>
          <w:sz w:val="24"/>
          <w:szCs w:val="24"/>
          <w:shd w:val="clear" w:color="auto" w:fill="FFFFFF"/>
        </w:rPr>
        <w:t xml:space="preserve"> accountability score</w:t>
      </w:r>
      <w:r w:rsidR="001C6C97" w:rsidRPr="007F0054">
        <w:rPr>
          <w:rFonts w:ascii="Times New Roman" w:hAnsi="Times New Roman"/>
          <w:sz w:val="24"/>
          <w:szCs w:val="24"/>
          <w:shd w:val="clear" w:color="auto" w:fill="FFFFFF"/>
        </w:rPr>
        <w:t>s</w:t>
      </w:r>
      <w:r w:rsidRPr="007F0054">
        <w:rPr>
          <w:rFonts w:ascii="Times New Roman" w:hAnsi="Times New Roman"/>
          <w:sz w:val="24"/>
          <w:szCs w:val="24"/>
          <w:shd w:val="clear" w:color="auto" w:fill="FFFFFF"/>
        </w:rPr>
        <w:t xml:space="preserve"> appear to be an index of poverty since a high percentage of its variance can be explained by free or reduced lunch.</w:t>
      </w:r>
      <w:r w:rsidR="001C6C97" w:rsidRPr="007F0054">
        <w:rPr>
          <w:rFonts w:ascii="Times New Roman" w:hAnsi="Times New Roman"/>
          <w:sz w:val="24"/>
          <w:szCs w:val="24"/>
          <w:shd w:val="clear" w:color="auto" w:fill="FFFFFF"/>
        </w:rPr>
        <w:t xml:space="preserve"> </w:t>
      </w:r>
    </w:p>
    <w:p w14:paraId="481BF942" w14:textId="77777777" w:rsidR="00FF57A2" w:rsidRPr="00FF57A2" w:rsidRDefault="00FF57A2" w:rsidP="00FF57A2">
      <w:pPr>
        <w:spacing w:line="240" w:lineRule="auto"/>
        <w:jc w:val="center"/>
        <w:rPr>
          <w:rFonts w:ascii="Times New Roman" w:hAnsi="Times New Roman"/>
          <w:b/>
          <w:color w:val="030A13"/>
          <w:sz w:val="24"/>
          <w:szCs w:val="24"/>
          <w:shd w:val="clear" w:color="auto" w:fill="FFFFFF"/>
        </w:rPr>
      </w:pPr>
    </w:p>
    <w:p w14:paraId="128B5C6E" w14:textId="77777777" w:rsidR="000B7B5E" w:rsidRPr="00942F95" w:rsidRDefault="000B7B5E" w:rsidP="001A08E8">
      <w:pPr>
        <w:spacing w:line="240" w:lineRule="auto"/>
        <w:rPr>
          <w:rFonts w:ascii="Times New Roman" w:hAnsi="Times New Roman"/>
          <w:i/>
          <w:color w:val="030A13"/>
          <w:sz w:val="24"/>
          <w:szCs w:val="24"/>
          <w:shd w:val="clear" w:color="auto" w:fill="FFFFFF"/>
        </w:rPr>
      </w:pPr>
    </w:p>
    <w:p w14:paraId="1E6C2B75" w14:textId="77777777" w:rsidR="001A08E8" w:rsidRPr="00942F95" w:rsidRDefault="001A08E8" w:rsidP="001A08E8">
      <w:pPr>
        <w:rPr>
          <w:rFonts w:ascii="Times New Roman" w:hAnsi="Times New Roman"/>
          <w:b/>
          <w:sz w:val="24"/>
          <w:szCs w:val="24"/>
        </w:rPr>
      </w:pPr>
    </w:p>
    <w:p w14:paraId="36CBFA13" w14:textId="77777777" w:rsidR="001A08E8" w:rsidRPr="00350BD5" w:rsidRDefault="001A08E8" w:rsidP="001A08E8">
      <w:pPr>
        <w:tabs>
          <w:tab w:val="right" w:pos="7020"/>
          <w:tab w:val="right" w:pos="8100"/>
        </w:tabs>
        <w:spacing w:after="0" w:line="240" w:lineRule="auto"/>
        <w:rPr>
          <w:rFonts w:ascii="Times New Roman" w:hAnsi="Times New Roman"/>
          <w:b/>
        </w:rPr>
      </w:pPr>
      <w:r w:rsidRPr="00350BD5">
        <w:rPr>
          <w:rFonts w:ascii="Times New Roman" w:hAnsi="Times New Roman"/>
        </w:rPr>
        <w:br w:type="page"/>
      </w:r>
      <w:r w:rsidRPr="00350BD5">
        <w:rPr>
          <w:rFonts w:ascii="Times New Roman" w:hAnsi="Times New Roman"/>
          <w:b/>
        </w:rPr>
        <w:lastRenderedPageBreak/>
        <w:t>Table 1</w:t>
      </w:r>
    </w:p>
    <w:p w14:paraId="4A458B2F" w14:textId="77777777" w:rsidR="001A08E8" w:rsidRPr="00350BD5" w:rsidRDefault="001A08E8" w:rsidP="001A08E8">
      <w:pPr>
        <w:tabs>
          <w:tab w:val="right" w:pos="7020"/>
          <w:tab w:val="right" w:pos="8100"/>
        </w:tabs>
        <w:spacing w:after="0" w:line="240" w:lineRule="auto"/>
        <w:rPr>
          <w:rFonts w:ascii="Times New Roman" w:hAnsi="Times New Roman"/>
          <w:b/>
        </w:rPr>
      </w:pPr>
      <w:r w:rsidRPr="00350BD5">
        <w:rPr>
          <w:rFonts w:ascii="Times New Roman" w:hAnsi="Times New Roman"/>
          <w:b/>
        </w:rPr>
        <w:t>Descriptive Statistics</w:t>
      </w:r>
    </w:p>
    <w:p w14:paraId="68F97392" w14:textId="77777777" w:rsidR="001A08E8" w:rsidRPr="00350BD5" w:rsidRDefault="001A08E8" w:rsidP="001A08E8">
      <w:pPr>
        <w:tabs>
          <w:tab w:val="left" w:pos="3600"/>
          <w:tab w:val="left" w:pos="5040"/>
          <w:tab w:val="left" w:pos="6480"/>
          <w:tab w:val="right" w:pos="7020"/>
          <w:tab w:val="right" w:pos="8100"/>
        </w:tabs>
        <w:spacing w:after="0" w:line="240" w:lineRule="auto"/>
        <w:rPr>
          <w:rFonts w:ascii="Times New Roman" w:hAnsi="Times New Roman"/>
          <w:b/>
        </w:rPr>
      </w:pPr>
    </w:p>
    <w:p w14:paraId="44D39EA7" w14:textId="77777777" w:rsidR="001A08E8" w:rsidRPr="00A85BB9" w:rsidRDefault="001A08E8" w:rsidP="001A08E8">
      <w:pPr>
        <w:tabs>
          <w:tab w:val="right" w:pos="2880"/>
          <w:tab w:val="right" w:pos="4860"/>
          <w:tab w:val="right" w:pos="5940"/>
          <w:tab w:val="right" w:pos="7740"/>
          <w:tab w:val="right" w:pos="8640"/>
        </w:tabs>
        <w:spacing w:after="0" w:line="240" w:lineRule="auto"/>
        <w:rPr>
          <w:rFonts w:ascii="Times New Roman" w:hAnsi="Times New Roman"/>
          <w:b/>
        </w:rPr>
      </w:pPr>
      <w:r w:rsidRPr="00350BD5">
        <w:rPr>
          <w:rFonts w:ascii="Times New Roman" w:hAnsi="Times New Roman"/>
        </w:rPr>
        <w:tab/>
      </w:r>
      <w:r w:rsidRPr="00350BD5">
        <w:rPr>
          <w:rFonts w:ascii="Times New Roman" w:hAnsi="Times New Roman"/>
        </w:rPr>
        <w:tab/>
      </w:r>
      <w:r w:rsidRPr="00350BD5">
        <w:rPr>
          <w:rFonts w:ascii="Times New Roman" w:hAnsi="Times New Roman"/>
        </w:rPr>
        <w:tab/>
      </w:r>
      <w:r w:rsidRPr="00350BD5">
        <w:rPr>
          <w:rFonts w:ascii="Times New Roman" w:hAnsi="Times New Roman"/>
        </w:rPr>
        <w:tab/>
      </w:r>
      <w:r w:rsidRPr="00A85BB9">
        <w:rPr>
          <w:rFonts w:ascii="Times New Roman" w:hAnsi="Times New Roman"/>
          <w:b/>
        </w:rPr>
        <w:t>Std.</w:t>
      </w:r>
    </w:p>
    <w:p w14:paraId="057A34C1" w14:textId="77777777" w:rsidR="001A08E8" w:rsidRPr="00A85BB9" w:rsidRDefault="001A08E8" w:rsidP="001A08E8">
      <w:pPr>
        <w:pBdr>
          <w:bottom w:val="single" w:sz="12" w:space="1" w:color="auto"/>
        </w:pBdr>
        <w:tabs>
          <w:tab w:val="right" w:pos="4320"/>
          <w:tab w:val="right" w:pos="6120"/>
          <w:tab w:val="right" w:pos="8100"/>
          <w:tab w:val="right" w:pos="9360"/>
        </w:tabs>
        <w:spacing w:after="0" w:line="240" w:lineRule="auto"/>
        <w:rPr>
          <w:rFonts w:ascii="Times New Roman" w:hAnsi="Times New Roman"/>
          <w:b/>
        </w:rPr>
      </w:pPr>
      <w:proofErr w:type="gramStart"/>
      <w:r w:rsidRPr="00A85BB9">
        <w:rPr>
          <w:rFonts w:ascii="Times New Roman" w:hAnsi="Times New Roman"/>
          <w:b/>
        </w:rPr>
        <w:t>Variable</w:t>
      </w:r>
      <w:r w:rsidRPr="00A85BB9">
        <w:rPr>
          <w:rFonts w:ascii="Times New Roman" w:hAnsi="Times New Roman"/>
          <w:b/>
        </w:rPr>
        <w:tab/>
        <w:t>N</w:t>
      </w:r>
      <w:r w:rsidRPr="00A85BB9">
        <w:rPr>
          <w:rFonts w:ascii="Times New Roman" w:hAnsi="Times New Roman"/>
          <w:b/>
        </w:rPr>
        <w:tab/>
        <w:t>Mean</w:t>
      </w:r>
      <w:r w:rsidRPr="00A85BB9">
        <w:rPr>
          <w:rFonts w:ascii="Times New Roman" w:hAnsi="Times New Roman"/>
          <w:b/>
        </w:rPr>
        <w:tab/>
        <w:t>Deviation</w:t>
      </w:r>
      <w:r w:rsidRPr="00A85BB9">
        <w:rPr>
          <w:rFonts w:ascii="Times New Roman" w:hAnsi="Times New Roman"/>
          <w:b/>
        </w:rPr>
        <w:tab/>
        <w:t>Sig.</w:t>
      </w:r>
      <w:proofErr w:type="gramEnd"/>
    </w:p>
    <w:p w14:paraId="3C46798D" w14:textId="77777777" w:rsidR="001A08E8" w:rsidRPr="00350BD5" w:rsidRDefault="001A08E8" w:rsidP="001A08E8">
      <w:pPr>
        <w:pBdr>
          <w:bottom w:val="single" w:sz="12" w:space="1" w:color="auto"/>
        </w:pBdr>
        <w:tabs>
          <w:tab w:val="right" w:pos="4320"/>
          <w:tab w:val="right" w:pos="6120"/>
          <w:tab w:val="right" w:pos="8100"/>
          <w:tab w:val="right" w:pos="9360"/>
        </w:tabs>
        <w:spacing w:after="0" w:line="240" w:lineRule="auto"/>
        <w:rPr>
          <w:rFonts w:ascii="Times New Roman" w:hAnsi="Times New Roman"/>
        </w:rPr>
      </w:pPr>
    </w:p>
    <w:p w14:paraId="76B1DADB" w14:textId="77777777" w:rsidR="001A08E8" w:rsidRPr="00350BD5" w:rsidRDefault="001A08E8" w:rsidP="001A08E8">
      <w:pPr>
        <w:tabs>
          <w:tab w:val="right" w:pos="2880"/>
          <w:tab w:val="left" w:pos="3600"/>
          <w:tab w:val="right" w:pos="4320"/>
          <w:tab w:val="left" w:pos="5040"/>
          <w:tab w:val="right" w:pos="5760"/>
          <w:tab w:val="left" w:pos="6480"/>
          <w:tab w:val="right" w:pos="7020"/>
          <w:tab w:val="right" w:pos="8100"/>
        </w:tabs>
        <w:spacing w:after="0" w:line="240" w:lineRule="auto"/>
        <w:rPr>
          <w:rFonts w:ascii="Times New Roman" w:hAnsi="Times New Roman"/>
        </w:rPr>
      </w:pPr>
    </w:p>
    <w:p w14:paraId="2025EC16" w14:textId="77777777" w:rsidR="001A08E8" w:rsidRPr="00350BD5" w:rsidRDefault="001A08E8" w:rsidP="001A08E8">
      <w:pPr>
        <w:tabs>
          <w:tab w:val="right" w:pos="2880"/>
          <w:tab w:val="left" w:pos="3600"/>
          <w:tab w:val="right" w:pos="4320"/>
          <w:tab w:val="left" w:pos="5040"/>
          <w:tab w:val="right" w:pos="5760"/>
          <w:tab w:val="left" w:pos="6480"/>
          <w:tab w:val="right" w:pos="7020"/>
          <w:tab w:val="right" w:pos="8100"/>
        </w:tabs>
        <w:spacing w:after="0" w:line="240" w:lineRule="auto"/>
        <w:rPr>
          <w:rFonts w:ascii="Times New Roman" w:hAnsi="Times New Roman"/>
        </w:rPr>
      </w:pPr>
      <w:r w:rsidRPr="00350BD5">
        <w:rPr>
          <w:rFonts w:ascii="Times New Roman" w:hAnsi="Times New Roman"/>
        </w:rPr>
        <w:t>Accountability Score</w:t>
      </w:r>
    </w:p>
    <w:p w14:paraId="69DECA74"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3.07</w:t>
      </w:r>
      <w:r w:rsidRPr="00350BD5">
        <w:rPr>
          <w:rFonts w:ascii="Times New Roman" w:hAnsi="Times New Roman"/>
        </w:rPr>
        <w:tab/>
        <w:t>.95</w:t>
      </w:r>
    </w:p>
    <w:p w14:paraId="2309A267"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124</w:t>
      </w:r>
      <w:r w:rsidRPr="00350BD5">
        <w:rPr>
          <w:rFonts w:ascii="Times New Roman" w:hAnsi="Times New Roman"/>
        </w:rPr>
        <w:tab/>
        <w:t>2.27</w:t>
      </w:r>
      <w:r w:rsidRPr="00350BD5">
        <w:rPr>
          <w:rFonts w:ascii="Times New Roman" w:hAnsi="Times New Roman"/>
        </w:rPr>
        <w:tab/>
        <w:t>.99</w:t>
      </w:r>
      <w:r w:rsidRPr="00350BD5">
        <w:rPr>
          <w:rFonts w:ascii="Times New Roman" w:hAnsi="Times New Roman"/>
        </w:rPr>
        <w:tab/>
        <w:t>.007</w:t>
      </w:r>
      <w:r w:rsidRPr="00350BD5">
        <w:rPr>
          <w:rFonts w:ascii="Times New Roman" w:hAnsi="Times New Roman"/>
          <w:vertAlign w:val="superscript"/>
        </w:rPr>
        <w:t>b</w:t>
      </w:r>
    </w:p>
    <w:p w14:paraId="43A8103A"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pPr>
      <w:r w:rsidRPr="00350BD5">
        <w:rPr>
          <w:rFonts w:ascii="Times New Roman" w:hAnsi="Times New Roman"/>
        </w:rPr>
        <w:t>Expenditures/Student ($)</w:t>
      </w:r>
      <w:r w:rsidRPr="00350BD5">
        <w:rPr>
          <w:rFonts w:ascii="Times New Roman" w:hAnsi="Times New Roman"/>
        </w:rPr>
        <w:tab/>
      </w:r>
    </w:p>
    <w:p w14:paraId="21834D80"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9,154</w:t>
      </w:r>
      <w:r w:rsidRPr="00350BD5">
        <w:rPr>
          <w:rFonts w:ascii="Times New Roman" w:hAnsi="Times New Roman"/>
        </w:rPr>
        <w:tab/>
        <w:t>1,389.21</w:t>
      </w:r>
    </w:p>
    <w:p w14:paraId="4540E577"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9,307</w:t>
      </w:r>
      <w:r w:rsidRPr="00350BD5">
        <w:rPr>
          <w:rFonts w:ascii="Times New Roman" w:hAnsi="Times New Roman"/>
        </w:rPr>
        <w:tab/>
        <w:t>1,381.62</w:t>
      </w:r>
      <w:r w:rsidRPr="00350BD5">
        <w:rPr>
          <w:rFonts w:ascii="Times New Roman" w:hAnsi="Times New Roman"/>
        </w:rPr>
        <w:tab/>
        <w:t>.638</w:t>
      </w:r>
      <w:r w:rsidRPr="00350BD5">
        <w:rPr>
          <w:rFonts w:ascii="Times New Roman" w:hAnsi="Times New Roman"/>
          <w:vertAlign w:val="superscript"/>
        </w:rPr>
        <w:t xml:space="preserve"> b</w:t>
      </w:r>
    </w:p>
    <w:p w14:paraId="65AFE862" w14:textId="77777777" w:rsidR="001A08E8" w:rsidRPr="00350BD5" w:rsidRDefault="001A08E8" w:rsidP="001A08E8">
      <w:pPr>
        <w:tabs>
          <w:tab w:val="left" w:pos="360"/>
          <w:tab w:val="left" w:pos="3600"/>
          <w:tab w:val="right" w:pos="4320"/>
          <w:tab w:val="left" w:pos="5040"/>
          <w:tab w:val="right" w:pos="5940"/>
          <w:tab w:val="left" w:pos="6480"/>
          <w:tab w:val="right" w:pos="7740"/>
          <w:tab w:val="right" w:pos="9360"/>
        </w:tabs>
        <w:spacing w:after="0" w:line="240" w:lineRule="auto"/>
        <w:rPr>
          <w:rFonts w:ascii="Times New Roman" w:hAnsi="Times New Roman"/>
        </w:rPr>
      </w:pPr>
      <w:proofErr w:type="spellStart"/>
      <w:r w:rsidRPr="00350BD5">
        <w:rPr>
          <w:rFonts w:ascii="Times New Roman" w:hAnsi="Times New Roman"/>
        </w:rPr>
        <w:t>Instructional</w:t>
      </w:r>
      <w:r w:rsidRPr="00350BD5">
        <w:rPr>
          <w:rFonts w:ascii="Times New Roman" w:hAnsi="Times New Roman"/>
          <w:vertAlign w:val="superscript"/>
        </w:rPr>
        <w:t>a</w:t>
      </w:r>
      <w:proofErr w:type="spellEnd"/>
      <w:r w:rsidRPr="00350BD5">
        <w:rPr>
          <w:rFonts w:ascii="Times New Roman" w:hAnsi="Times New Roman"/>
        </w:rPr>
        <w:t xml:space="preserve"> </w:t>
      </w:r>
    </w:p>
    <w:p w14:paraId="2872F5DC"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66.9</w:t>
      </w:r>
      <w:r w:rsidRPr="00350BD5">
        <w:rPr>
          <w:rFonts w:ascii="Times New Roman" w:hAnsi="Times New Roman"/>
        </w:rPr>
        <w:tab/>
        <w:t>3.07</w:t>
      </w:r>
      <w:r w:rsidRPr="00350BD5">
        <w:rPr>
          <w:rFonts w:ascii="Times New Roman" w:hAnsi="Times New Roman"/>
        </w:rPr>
        <w:tab/>
      </w:r>
    </w:p>
    <w:p w14:paraId="5D4EAEDE"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66.4</w:t>
      </w:r>
      <w:r w:rsidRPr="00350BD5">
        <w:rPr>
          <w:rFonts w:ascii="Times New Roman" w:hAnsi="Times New Roman"/>
        </w:rPr>
        <w:tab/>
        <w:t>3.66</w:t>
      </w:r>
      <w:r w:rsidRPr="00350BD5">
        <w:rPr>
          <w:rFonts w:ascii="Times New Roman" w:hAnsi="Times New Roman"/>
        </w:rPr>
        <w:tab/>
        <w:t>.534</w:t>
      </w:r>
      <w:r w:rsidRPr="00350BD5">
        <w:rPr>
          <w:rFonts w:ascii="Times New Roman" w:hAnsi="Times New Roman"/>
          <w:vertAlign w:val="superscript"/>
        </w:rPr>
        <w:t>c</w:t>
      </w:r>
    </w:p>
    <w:p w14:paraId="2E977276" w14:textId="77777777" w:rsidR="001A08E8" w:rsidRPr="00350BD5" w:rsidRDefault="001A08E8" w:rsidP="001A08E8">
      <w:pPr>
        <w:tabs>
          <w:tab w:val="left" w:pos="360"/>
          <w:tab w:val="right" w:pos="2880"/>
          <w:tab w:val="left" w:pos="3600"/>
          <w:tab w:val="right" w:pos="4320"/>
          <w:tab w:val="left" w:pos="5040"/>
          <w:tab w:val="right" w:pos="5760"/>
          <w:tab w:val="left" w:pos="6480"/>
          <w:tab w:val="right" w:pos="7020"/>
          <w:tab w:val="right" w:pos="8100"/>
        </w:tabs>
        <w:spacing w:after="0" w:line="240" w:lineRule="auto"/>
        <w:rPr>
          <w:rFonts w:ascii="Times New Roman" w:hAnsi="Times New Roman"/>
        </w:rPr>
      </w:pPr>
      <w:r>
        <w:rPr>
          <w:rFonts w:ascii="Times New Roman" w:hAnsi="Times New Roman"/>
        </w:rPr>
        <w:t xml:space="preserve">Other </w:t>
      </w:r>
      <w:proofErr w:type="spellStart"/>
      <w:r w:rsidRPr="00350BD5">
        <w:rPr>
          <w:rFonts w:ascii="Times New Roman" w:hAnsi="Times New Roman"/>
        </w:rPr>
        <w:t>Instructional</w:t>
      </w:r>
      <w:r w:rsidRPr="00350BD5">
        <w:rPr>
          <w:rFonts w:ascii="Times New Roman" w:hAnsi="Times New Roman"/>
          <w:vertAlign w:val="superscript"/>
        </w:rPr>
        <w:t>a</w:t>
      </w:r>
      <w:proofErr w:type="spellEnd"/>
    </w:p>
    <w:p w14:paraId="030EDD5B"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17.3</w:t>
      </w:r>
      <w:r w:rsidRPr="00350BD5">
        <w:rPr>
          <w:rFonts w:ascii="Times New Roman" w:hAnsi="Times New Roman"/>
        </w:rPr>
        <w:tab/>
        <w:t>2.58</w:t>
      </w:r>
    </w:p>
    <w:p w14:paraId="6C4EA048"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15.4</w:t>
      </w:r>
      <w:r w:rsidRPr="00350BD5">
        <w:rPr>
          <w:rFonts w:ascii="Times New Roman" w:hAnsi="Times New Roman"/>
        </w:rPr>
        <w:tab/>
        <w:t>2.97</w:t>
      </w:r>
      <w:r w:rsidRPr="00350BD5">
        <w:rPr>
          <w:rFonts w:ascii="Times New Roman" w:hAnsi="Times New Roman"/>
        </w:rPr>
        <w:tab/>
        <w:t>.021</w:t>
      </w:r>
      <w:r w:rsidRPr="00350BD5">
        <w:rPr>
          <w:rFonts w:ascii="Times New Roman" w:hAnsi="Times New Roman"/>
          <w:vertAlign w:val="superscript"/>
        </w:rPr>
        <w:t>c</w:t>
      </w:r>
    </w:p>
    <w:p w14:paraId="1F67DB27" w14:textId="77777777" w:rsidR="001A08E8" w:rsidRPr="00350BD5" w:rsidRDefault="001A08E8" w:rsidP="001A08E8">
      <w:pPr>
        <w:tabs>
          <w:tab w:val="left" w:pos="360"/>
          <w:tab w:val="left" w:pos="3600"/>
          <w:tab w:val="right" w:pos="4320"/>
          <w:tab w:val="left" w:pos="5040"/>
          <w:tab w:val="right" w:pos="5940"/>
          <w:tab w:val="left" w:pos="6480"/>
          <w:tab w:val="right" w:pos="7740"/>
          <w:tab w:val="right" w:pos="9360"/>
        </w:tabs>
        <w:spacing w:after="0" w:line="240" w:lineRule="auto"/>
        <w:rPr>
          <w:rFonts w:ascii="Times New Roman" w:hAnsi="Times New Roman"/>
        </w:rPr>
      </w:pPr>
      <w:r>
        <w:rPr>
          <w:rFonts w:ascii="Times New Roman" w:hAnsi="Times New Roman"/>
        </w:rPr>
        <w:t xml:space="preserve">General </w:t>
      </w:r>
      <w:proofErr w:type="spellStart"/>
      <w:r w:rsidRPr="00350BD5">
        <w:rPr>
          <w:rFonts w:ascii="Times New Roman" w:hAnsi="Times New Roman"/>
        </w:rPr>
        <w:t>Administration</w:t>
      </w:r>
      <w:r w:rsidRPr="00350BD5">
        <w:rPr>
          <w:rFonts w:ascii="Times New Roman" w:hAnsi="Times New Roman"/>
          <w:vertAlign w:val="superscript"/>
        </w:rPr>
        <w:t>a</w:t>
      </w:r>
      <w:proofErr w:type="spellEnd"/>
      <w:r w:rsidRPr="00350BD5">
        <w:rPr>
          <w:rFonts w:ascii="Times New Roman" w:hAnsi="Times New Roman"/>
          <w:vertAlign w:val="superscript"/>
        </w:rPr>
        <w:tab/>
      </w:r>
    </w:p>
    <w:p w14:paraId="6E4F2E6C"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3.89</w:t>
      </w:r>
      <w:r w:rsidRPr="00350BD5">
        <w:rPr>
          <w:rFonts w:ascii="Times New Roman" w:hAnsi="Times New Roman"/>
        </w:rPr>
        <w:tab/>
        <w:t>1.47</w:t>
      </w:r>
      <w:r w:rsidRPr="00350BD5">
        <w:rPr>
          <w:rFonts w:ascii="Times New Roman" w:hAnsi="Times New Roman"/>
        </w:rPr>
        <w:tab/>
      </w:r>
    </w:p>
    <w:p w14:paraId="6EB4DB78"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5.56</w:t>
      </w:r>
      <w:r w:rsidRPr="00350BD5">
        <w:rPr>
          <w:rFonts w:ascii="Times New Roman" w:hAnsi="Times New Roman"/>
        </w:rPr>
        <w:tab/>
        <w:t>1.88</w:t>
      </w:r>
      <w:r w:rsidRPr="00350BD5">
        <w:rPr>
          <w:rFonts w:ascii="Times New Roman" w:hAnsi="Times New Roman"/>
        </w:rPr>
        <w:tab/>
        <w:t>.0001</w:t>
      </w:r>
      <w:r w:rsidRPr="00350BD5">
        <w:rPr>
          <w:rFonts w:ascii="Times New Roman" w:hAnsi="Times New Roman"/>
          <w:vertAlign w:val="superscript"/>
        </w:rPr>
        <w:t>c</w:t>
      </w:r>
    </w:p>
    <w:p w14:paraId="2B547CB6" w14:textId="77777777" w:rsidR="001A08E8" w:rsidRPr="00350BD5" w:rsidRDefault="001A08E8" w:rsidP="001A08E8">
      <w:pPr>
        <w:tabs>
          <w:tab w:val="left" w:pos="360"/>
          <w:tab w:val="left" w:pos="3600"/>
          <w:tab w:val="right" w:pos="4320"/>
          <w:tab w:val="left" w:pos="5040"/>
          <w:tab w:val="right" w:pos="5940"/>
          <w:tab w:val="left" w:pos="6480"/>
          <w:tab w:val="right" w:pos="7740"/>
          <w:tab w:val="right" w:pos="9360"/>
        </w:tabs>
        <w:spacing w:after="0" w:line="240" w:lineRule="auto"/>
        <w:rPr>
          <w:rFonts w:ascii="Times New Roman" w:hAnsi="Times New Roman"/>
          <w:vertAlign w:val="superscript"/>
        </w:rPr>
      </w:pPr>
      <w:proofErr w:type="spellStart"/>
      <w:r w:rsidRPr="00350BD5">
        <w:rPr>
          <w:rFonts w:ascii="Times New Roman" w:hAnsi="Times New Roman"/>
        </w:rPr>
        <w:t>School_Administration</w:t>
      </w:r>
      <w:r w:rsidRPr="00350BD5">
        <w:rPr>
          <w:rFonts w:ascii="Times New Roman" w:hAnsi="Times New Roman"/>
          <w:vertAlign w:val="superscript"/>
        </w:rPr>
        <w:t>a</w:t>
      </w:r>
      <w:proofErr w:type="spellEnd"/>
    </w:p>
    <w:p w14:paraId="63411E2B"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6.00</w:t>
      </w:r>
      <w:r w:rsidRPr="00350BD5">
        <w:rPr>
          <w:rFonts w:ascii="Times New Roman" w:hAnsi="Times New Roman"/>
        </w:rPr>
        <w:tab/>
        <w:t>.58</w:t>
      </w:r>
    </w:p>
    <w:p w14:paraId="542F3F79"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5.73</w:t>
      </w:r>
      <w:r w:rsidRPr="00350BD5">
        <w:rPr>
          <w:rFonts w:ascii="Times New Roman" w:hAnsi="Times New Roman"/>
        </w:rPr>
        <w:tab/>
        <w:t>.99</w:t>
      </w:r>
      <w:r w:rsidRPr="00350BD5">
        <w:rPr>
          <w:rFonts w:ascii="Times New Roman" w:hAnsi="Times New Roman"/>
        </w:rPr>
        <w:tab/>
        <w:t>.242</w:t>
      </w:r>
      <w:r w:rsidRPr="00350BD5">
        <w:rPr>
          <w:rFonts w:ascii="Times New Roman" w:hAnsi="Times New Roman"/>
          <w:vertAlign w:val="superscript"/>
        </w:rPr>
        <w:t>c</w:t>
      </w:r>
    </w:p>
    <w:p w14:paraId="33A2D55B" w14:textId="77777777" w:rsidR="001A08E8" w:rsidRPr="00350BD5" w:rsidRDefault="001A08E8" w:rsidP="001A08E8">
      <w:pPr>
        <w:tabs>
          <w:tab w:val="left" w:pos="360"/>
          <w:tab w:val="right" w:pos="2880"/>
          <w:tab w:val="left" w:pos="3600"/>
          <w:tab w:val="right" w:pos="4320"/>
          <w:tab w:val="left" w:pos="5040"/>
          <w:tab w:val="right" w:pos="5760"/>
          <w:tab w:val="left" w:pos="6480"/>
          <w:tab w:val="right" w:pos="7020"/>
          <w:tab w:val="right" w:pos="8100"/>
        </w:tabs>
        <w:spacing w:after="0" w:line="240" w:lineRule="auto"/>
        <w:rPr>
          <w:rFonts w:ascii="Times New Roman" w:hAnsi="Times New Roman"/>
        </w:rPr>
      </w:pPr>
      <w:proofErr w:type="spellStart"/>
      <w:r w:rsidRPr="00350BD5">
        <w:rPr>
          <w:rFonts w:ascii="Times New Roman" w:hAnsi="Times New Roman"/>
        </w:rPr>
        <w:t>Operations</w:t>
      </w:r>
      <w:r w:rsidRPr="00350BD5">
        <w:rPr>
          <w:rFonts w:ascii="Times New Roman" w:hAnsi="Times New Roman"/>
          <w:vertAlign w:val="superscript"/>
        </w:rPr>
        <w:t>a</w:t>
      </w:r>
      <w:proofErr w:type="spellEnd"/>
    </w:p>
    <w:p w14:paraId="08DFDA14"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6.04</w:t>
      </w:r>
      <w:r w:rsidRPr="00350BD5">
        <w:rPr>
          <w:rFonts w:ascii="Times New Roman" w:hAnsi="Times New Roman"/>
        </w:rPr>
        <w:tab/>
        <w:t>.81</w:t>
      </w:r>
    </w:p>
    <w:p w14:paraId="0EBDF8D3"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6.97</w:t>
      </w:r>
      <w:r w:rsidRPr="00350BD5">
        <w:rPr>
          <w:rFonts w:ascii="Times New Roman" w:hAnsi="Times New Roman"/>
        </w:rPr>
        <w:tab/>
        <w:t>1.19</w:t>
      </w:r>
      <w:r w:rsidRPr="00350BD5">
        <w:rPr>
          <w:rFonts w:ascii="Times New Roman" w:hAnsi="Times New Roman"/>
        </w:rPr>
        <w:tab/>
        <w:t>.004</w:t>
      </w:r>
      <w:r w:rsidRPr="00350BD5">
        <w:rPr>
          <w:rFonts w:ascii="Times New Roman" w:hAnsi="Times New Roman"/>
          <w:vertAlign w:val="superscript"/>
        </w:rPr>
        <w:t>c</w:t>
      </w:r>
    </w:p>
    <w:p w14:paraId="28FF7C0A"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vertAlign w:val="superscript"/>
        </w:rPr>
      </w:pPr>
      <w:r w:rsidRPr="00350BD5">
        <w:rPr>
          <w:rFonts w:ascii="Times New Roman" w:hAnsi="Times New Roman"/>
        </w:rPr>
        <w:t xml:space="preserve">Highly Qualified </w:t>
      </w:r>
      <w:proofErr w:type="spellStart"/>
      <w:r w:rsidRPr="00350BD5">
        <w:rPr>
          <w:rFonts w:ascii="Times New Roman" w:hAnsi="Times New Roman"/>
        </w:rPr>
        <w:t>Teachers</w:t>
      </w:r>
      <w:r w:rsidRPr="00350BD5">
        <w:rPr>
          <w:rFonts w:ascii="Times New Roman" w:hAnsi="Times New Roman"/>
          <w:vertAlign w:val="superscript"/>
        </w:rPr>
        <w:t>a</w:t>
      </w:r>
      <w:proofErr w:type="spellEnd"/>
    </w:p>
    <w:p w14:paraId="6C4646C0"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97.87</w:t>
      </w:r>
      <w:r w:rsidRPr="00350BD5">
        <w:rPr>
          <w:rFonts w:ascii="Times New Roman" w:hAnsi="Times New Roman"/>
        </w:rPr>
        <w:tab/>
        <w:t>1.30</w:t>
      </w:r>
    </w:p>
    <w:p w14:paraId="5F1519A7"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96.86</w:t>
      </w:r>
      <w:r w:rsidRPr="00350BD5">
        <w:rPr>
          <w:rFonts w:ascii="Times New Roman" w:hAnsi="Times New Roman"/>
        </w:rPr>
        <w:tab/>
        <w:t>2.87</w:t>
      </w:r>
      <w:r w:rsidRPr="00350BD5">
        <w:rPr>
          <w:rFonts w:ascii="Times New Roman" w:hAnsi="Times New Roman"/>
        </w:rPr>
        <w:tab/>
        <w:t>.386</w:t>
      </w:r>
      <w:r w:rsidRPr="00350BD5">
        <w:rPr>
          <w:rFonts w:ascii="Times New Roman" w:hAnsi="Times New Roman"/>
          <w:vertAlign w:val="superscript"/>
        </w:rPr>
        <w:t>c</w:t>
      </w:r>
    </w:p>
    <w:p w14:paraId="4785F6B5"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Composite Language</w:t>
      </w:r>
      <w:r w:rsidRPr="00350BD5">
        <w:rPr>
          <w:rFonts w:ascii="Times New Roman" w:hAnsi="Times New Roman"/>
        </w:rPr>
        <w:tab/>
      </w:r>
    </w:p>
    <w:p w14:paraId="79564BD3"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151.17</w:t>
      </w:r>
      <w:r w:rsidRPr="00350BD5">
        <w:rPr>
          <w:rFonts w:ascii="Times New Roman" w:hAnsi="Times New Roman"/>
        </w:rPr>
        <w:tab/>
        <w:t>2.10</w:t>
      </w:r>
    </w:p>
    <w:p w14:paraId="7EA7E831"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149.49</w:t>
      </w:r>
      <w:r w:rsidRPr="00350BD5">
        <w:rPr>
          <w:rFonts w:ascii="Times New Roman" w:hAnsi="Times New Roman"/>
        </w:rPr>
        <w:tab/>
        <w:t>2.86</w:t>
      </w:r>
      <w:r w:rsidRPr="00350BD5">
        <w:rPr>
          <w:rFonts w:ascii="Times New Roman" w:hAnsi="Times New Roman"/>
        </w:rPr>
        <w:tab/>
        <w:t>.028</w:t>
      </w:r>
      <w:r w:rsidRPr="00350BD5">
        <w:rPr>
          <w:rFonts w:ascii="Times New Roman" w:hAnsi="Times New Roman"/>
          <w:vertAlign w:val="superscript"/>
        </w:rPr>
        <w:t>b</w:t>
      </w:r>
    </w:p>
    <w:p w14:paraId="0A839A76"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Composite Math</w:t>
      </w:r>
    </w:p>
    <w:p w14:paraId="75C961AD"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153.15</w:t>
      </w:r>
      <w:r w:rsidRPr="00350BD5">
        <w:rPr>
          <w:rFonts w:ascii="Times New Roman" w:hAnsi="Times New Roman"/>
        </w:rPr>
        <w:tab/>
        <w:t>2.28</w:t>
      </w:r>
    </w:p>
    <w:p w14:paraId="49B52E9F"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151.59</w:t>
      </w:r>
      <w:r w:rsidRPr="00350BD5">
        <w:rPr>
          <w:rFonts w:ascii="Times New Roman" w:hAnsi="Times New Roman"/>
        </w:rPr>
        <w:tab/>
        <w:t>3.11</w:t>
      </w:r>
      <w:r w:rsidRPr="00350BD5">
        <w:rPr>
          <w:rFonts w:ascii="Times New Roman" w:hAnsi="Times New Roman"/>
        </w:rPr>
        <w:tab/>
        <w:t>.061</w:t>
      </w:r>
      <w:r w:rsidRPr="00350BD5">
        <w:rPr>
          <w:rFonts w:ascii="Times New Roman" w:hAnsi="Times New Roman"/>
          <w:vertAlign w:val="superscript"/>
        </w:rPr>
        <w:t>b</w:t>
      </w:r>
    </w:p>
    <w:p w14:paraId="46CA5E81"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 xml:space="preserve">Graduation </w:t>
      </w:r>
      <w:proofErr w:type="spellStart"/>
      <w:r w:rsidRPr="00350BD5">
        <w:rPr>
          <w:rFonts w:ascii="Times New Roman" w:hAnsi="Times New Roman"/>
        </w:rPr>
        <w:t>Rate</w:t>
      </w:r>
      <w:r w:rsidRPr="00350BD5">
        <w:rPr>
          <w:rFonts w:ascii="Times New Roman" w:hAnsi="Times New Roman"/>
          <w:vertAlign w:val="superscript"/>
        </w:rPr>
        <w:t>a</w:t>
      </w:r>
      <w:proofErr w:type="spellEnd"/>
    </w:p>
    <w:p w14:paraId="5C986569"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77.88</w:t>
      </w:r>
      <w:r w:rsidRPr="00350BD5">
        <w:rPr>
          <w:rFonts w:ascii="Times New Roman" w:hAnsi="Times New Roman"/>
        </w:rPr>
        <w:tab/>
        <w:t>6.65</w:t>
      </w:r>
    </w:p>
    <w:p w14:paraId="5D775239"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73.70</w:t>
      </w:r>
      <w:r w:rsidRPr="00350BD5">
        <w:rPr>
          <w:rFonts w:ascii="Times New Roman" w:hAnsi="Times New Roman"/>
        </w:rPr>
        <w:tab/>
        <w:t>9.43</w:t>
      </w:r>
      <w:r w:rsidRPr="00350BD5">
        <w:rPr>
          <w:rFonts w:ascii="Times New Roman" w:hAnsi="Times New Roman"/>
        </w:rPr>
        <w:tab/>
        <w:t>.123</w:t>
      </w:r>
      <w:r w:rsidRPr="00350BD5">
        <w:rPr>
          <w:rFonts w:ascii="Times New Roman" w:hAnsi="Times New Roman"/>
          <w:vertAlign w:val="superscript"/>
        </w:rPr>
        <w:t>c</w:t>
      </w:r>
    </w:p>
    <w:p w14:paraId="459A2FD2"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vertAlign w:val="superscript"/>
        </w:rPr>
      </w:pPr>
      <w:proofErr w:type="spellStart"/>
      <w:r w:rsidRPr="00350BD5">
        <w:rPr>
          <w:rFonts w:ascii="Times New Roman" w:hAnsi="Times New Roman"/>
        </w:rPr>
        <w:t>Black_Students</w:t>
      </w:r>
      <w:r w:rsidRPr="00350BD5">
        <w:rPr>
          <w:rFonts w:ascii="Times New Roman" w:hAnsi="Times New Roman"/>
          <w:vertAlign w:val="superscript"/>
        </w:rPr>
        <w:t>a</w:t>
      </w:r>
      <w:proofErr w:type="spellEnd"/>
    </w:p>
    <w:p w14:paraId="47296055" w14:textId="77777777" w:rsidR="001A08E8" w:rsidRPr="00350BD5" w:rsidRDefault="001A08E8" w:rsidP="001A08E8">
      <w:pPr>
        <w:tabs>
          <w:tab w:val="left" w:pos="360"/>
          <w:tab w:val="right" w:pos="4320"/>
          <w:tab w:val="right" w:pos="5940"/>
          <w:tab w:val="right" w:pos="7740"/>
          <w:tab w:val="right" w:pos="9360"/>
        </w:tabs>
        <w:spacing w:after="0" w:line="240" w:lineRule="auto"/>
        <w:rPr>
          <w:rFonts w:ascii="Times New Roman" w:hAnsi="Times New Roman"/>
        </w:rPr>
      </w:pPr>
      <w:r w:rsidRPr="00350BD5">
        <w:rPr>
          <w:rFonts w:ascii="Times New Roman" w:hAnsi="Times New Roman"/>
        </w:rPr>
        <w:tab/>
        <w:t>Urban</w:t>
      </w:r>
      <w:r w:rsidRPr="00350BD5">
        <w:rPr>
          <w:rFonts w:ascii="Times New Roman" w:hAnsi="Times New Roman"/>
        </w:rPr>
        <w:tab/>
        <w:t>13</w:t>
      </w:r>
      <w:r w:rsidRPr="00350BD5">
        <w:rPr>
          <w:rFonts w:ascii="Times New Roman" w:hAnsi="Times New Roman"/>
        </w:rPr>
        <w:tab/>
        <w:t>44.16</w:t>
      </w:r>
      <w:r w:rsidRPr="00350BD5">
        <w:rPr>
          <w:rFonts w:ascii="Times New Roman" w:hAnsi="Times New Roman"/>
        </w:rPr>
        <w:tab/>
        <w:t>28.64</w:t>
      </w:r>
    </w:p>
    <w:p w14:paraId="19617CF1" w14:textId="77777777" w:rsidR="001A08E8" w:rsidRDefault="001A08E8" w:rsidP="001A08E8">
      <w:pPr>
        <w:pBdr>
          <w:bottom w:val="single" w:sz="12" w:space="1" w:color="auto"/>
        </w:pBdr>
        <w:tabs>
          <w:tab w:val="left" w:pos="360"/>
          <w:tab w:val="right" w:pos="4320"/>
          <w:tab w:val="right" w:pos="5940"/>
          <w:tab w:val="right" w:pos="7740"/>
          <w:tab w:val="right" w:pos="9360"/>
        </w:tabs>
        <w:spacing w:after="0" w:line="240" w:lineRule="auto"/>
        <w:rPr>
          <w:rFonts w:ascii="Times New Roman" w:hAnsi="Times New Roman"/>
          <w:vertAlign w:val="superscript"/>
        </w:rPr>
      </w:pPr>
      <w:r w:rsidRPr="00350BD5">
        <w:rPr>
          <w:rFonts w:ascii="Times New Roman" w:hAnsi="Times New Roman"/>
        </w:rPr>
        <w:tab/>
        <w:t>Rural</w:t>
      </w:r>
      <w:r w:rsidRPr="00350BD5">
        <w:rPr>
          <w:rFonts w:ascii="Times New Roman" w:hAnsi="Times New Roman"/>
        </w:rPr>
        <w:tab/>
        <w:t>129</w:t>
      </w:r>
      <w:r w:rsidRPr="00350BD5">
        <w:rPr>
          <w:rFonts w:ascii="Times New Roman" w:hAnsi="Times New Roman"/>
        </w:rPr>
        <w:tab/>
        <w:t>54.60</w:t>
      </w:r>
      <w:r w:rsidRPr="00350BD5">
        <w:rPr>
          <w:rFonts w:ascii="Times New Roman" w:hAnsi="Times New Roman"/>
        </w:rPr>
        <w:tab/>
        <w:t>30.93</w:t>
      </w:r>
      <w:r w:rsidRPr="00350BD5">
        <w:rPr>
          <w:rFonts w:ascii="Times New Roman" w:hAnsi="Times New Roman"/>
        </w:rPr>
        <w:tab/>
        <w:t>.242</w:t>
      </w:r>
      <w:r w:rsidRPr="00350BD5">
        <w:rPr>
          <w:rFonts w:ascii="Times New Roman" w:hAnsi="Times New Roman"/>
          <w:vertAlign w:val="superscript"/>
        </w:rPr>
        <w:t>c</w:t>
      </w:r>
    </w:p>
    <w:p w14:paraId="4C02D7C8" w14:textId="77777777" w:rsidR="001A08E8" w:rsidRPr="00350BD5" w:rsidRDefault="001A08E8" w:rsidP="001A08E8">
      <w:pPr>
        <w:pBdr>
          <w:bottom w:val="single" w:sz="12" w:space="1" w:color="auto"/>
        </w:pBdr>
        <w:tabs>
          <w:tab w:val="left" w:pos="360"/>
          <w:tab w:val="right" w:pos="4320"/>
          <w:tab w:val="right" w:pos="5940"/>
          <w:tab w:val="right" w:pos="7740"/>
          <w:tab w:val="right" w:pos="9360"/>
        </w:tabs>
        <w:spacing w:after="0" w:line="240" w:lineRule="auto"/>
        <w:rPr>
          <w:rFonts w:ascii="Times New Roman" w:hAnsi="Times New Roman"/>
          <w:vertAlign w:val="superscript"/>
        </w:rPr>
      </w:pPr>
    </w:p>
    <w:p w14:paraId="241CF045"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pPr>
    </w:p>
    <w:p w14:paraId="053A4E07"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pPr>
    </w:p>
    <w:p w14:paraId="28D0168C"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pPr>
      <w:proofErr w:type="spellStart"/>
      <w:proofErr w:type="gramStart"/>
      <w:r w:rsidRPr="00350BD5">
        <w:rPr>
          <w:rFonts w:ascii="Times New Roman" w:hAnsi="Times New Roman"/>
          <w:vertAlign w:val="superscript"/>
        </w:rPr>
        <w:t>a</w:t>
      </w:r>
      <w:r w:rsidRPr="00350BD5">
        <w:rPr>
          <w:rFonts w:ascii="Times New Roman" w:hAnsi="Times New Roman"/>
        </w:rPr>
        <w:t>Percentage</w:t>
      </w:r>
      <w:proofErr w:type="spellEnd"/>
      <w:proofErr w:type="gramEnd"/>
      <w:r w:rsidRPr="00350BD5">
        <w:rPr>
          <w:rFonts w:ascii="Times New Roman" w:hAnsi="Times New Roman"/>
        </w:rPr>
        <w:t xml:space="preserve"> of  Operational Budget</w:t>
      </w:r>
    </w:p>
    <w:p w14:paraId="51FDAE95" w14:textId="77777777" w:rsidR="001A08E8" w:rsidRPr="00350BD5"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pPr>
      <w:proofErr w:type="spellStart"/>
      <w:proofErr w:type="gramStart"/>
      <w:r w:rsidRPr="00350BD5">
        <w:rPr>
          <w:rFonts w:ascii="Times New Roman" w:hAnsi="Times New Roman"/>
          <w:vertAlign w:val="superscript"/>
        </w:rPr>
        <w:t>b</w:t>
      </w:r>
      <w:r w:rsidRPr="00350BD5">
        <w:rPr>
          <w:rFonts w:ascii="Times New Roman" w:hAnsi="Times New Roman"/>
        </w:rPr>
        <w:t>t</w:t>
      </w:r>
      <w:proofErr w:type="spellEnd"/>
      <w:proofErr w:type="gramEnd"/>
      <w:r w:rsidRPr="00350BD5">
        <w:rPr>
          <w:rFonts w:ascii="Times New Roman" w:hAnsi="Times New Roman"/>
        </w:rPr>
        <w:t>-test</w:t>
      </w:r>
    </w:p>
    <w:p w14:paraId="0C1F6D0A" w14:textId="34CED309" w:rsidR="001A08E8" w:rsidRPr="00095ECB" w:rsidRDefault="001A08E8" w:rsidP="001A08E8">
      <w:pPr>
        <w:tabs>
          <w:tab w:val="left" w:pos="360"/>
          <w:tab w:val="right" w:pos="2880"/>
          <w:tab w:val="right" w:pos="4320"/>
          <w:tab w:val="right" w:pos="5760"/>
          <w:tab w:val="right" w:pos="7020"/>
          <w:tab w:val="right" w:pos="8100"/>
        </w:tabs>
        <w:spacing w:after="0" w:line="240" w:lineRule="auto"/>
        <w:rPr>
          <w:rFonts w:ascii="Times New Roman" w:hAnsi="Times New Roman"/>
        </w:rPr>
        <w:sectPr w:rsidR="001A08E8" w:rsidRPr="00095ECB" w:rsidSect="00B72E75">
          <w:footerReference w:type="even" r:id="rId11"/>
          <w:footerReference w:type="default" r:id="rId12"/>
          <w:pgSz w:w="12240" w:h="15840"/>
          <w:pgMar w:top="1440" w:right="1440" w:bottom="1440" w:left="1440" w:header="720" w:footer="1152" w:gutter="0"/>
          <w:cols w:space="720"/>
          <w:docGrid w:linePitch="360"/>
        </w:sectPr>
      </w:pPr>
      <w:proofErr w:type="spellStart"/>
      <w:proofErr w:type="gramStart"/>
      <w:r w:rsidRPr="00350BD5">
        <w:rPr>
          <w:rFonts w:ascii="Times New Roman" w:hAnsi="Times New Roman"/>
          <w:vertAlign w:val="superscript"/>
        </w:rPr>
        <w:t>c</w:t>
      </w:r>
      <w:r>
        <w:rPr>
          <w:rFonts w:ascii="Times New Roman" w:hAnsi="Times New Roman"/>
        </w:rPr>
        <w:t>Mann</w:t>
      </w:r>
      <w:proofErr w:type="spellEnd"/>
      <w:proofErr w:type="gramEnd"/>
      <w:r>
        <w:rPr>
          <w:rFonts w:ascii="Times New Roman" w:hAnsi="Times New Roman"/>
        </w:rPr>
        <w:t xml:space="preserve">-Whitney U </w:t>
      </w:r>
      <w:r w:rsidRPr="007F0054">
        <w:rPr>
          <w:rFonts w:ascii="Times New Roman" w:hAnsi="Times New Roman"/>
        </w:rPr>
        <w:t>Tes</w:t>
      </w:r>
      <w:r w:rsidR="001C6C97" w:rsidRPr="007F0054">
        <w:rPr>
          <w:rFonts w:ascii="Times New Roman" w:hAnsi="Times New Roman"/>
        </w:rPr>
        <w:t>t</w:t>
      </w:r>
    </w:p>
    <w:p w14:paraId="4094FFF2" w14:textId="2C9B9E7D" w:rsidR="009771BD" w:rsidRPr="00474492" w:rsidRDefault="009771BD" w:rsidP="00474492">
      <w:pPr>
        <w:rPr>
          <w:rFonts w:ascii="Times New Roman" w:hAnsi="Times New Roman" w:cs="Times New Roman"/>
          <w:b/>
          <w:sz w:val="28"/>
          <w:szCs w:val="28"/>
        </w:rPr>
      </w:pPr>
      <w:r w:rsidRPr="00A85BB9">
        <w:rPr>
          <w:rFonts w:ascii="Times New Roman" w:hAnsi="Times New Roman"/>
          <w:b/>
        </w:rPr>
        <w:lastRenderedPageBreak/>
        <w:t>Table 2</w:t>
      </w:r>
    </w:p>
    <w:p w14:paraId="2F2BBA76" w14:textId="77777777" w:rsidR="009771BD" w:rsidRDefault="009771BD" w:rsidP="009771BD">
      <w:pPr>
        <w:tabs>
          <w:tab w:val="right" w:pos="3600"/>
          <w:tab w:val="right" w:pos="5040"/>
          <w:tab w:val="right" w:pos="7920"/>
        </w:tabs>
        <w:spacing w:line="240" w:lineRule="exact"/>
        <w:rPr>
          <w:rFonts w:ascii="Times New Roman" w:hAnsi="Times New Roman"/>
          <w:b/>
        </w:rPr>
      </w:pPr>
      <w:r w:rsidRPr="00A143C6">
        <w:rPr>
          <w:rFonts w:ascii="Times New Roman" w:hAnsi="Times New Roman"/>
          <w:b/>
        </w:rPr>
        <w:t>Correlation Matrix</w:t>
      </w:r>
    </w:p>
    <w:p w14:paraId="2717B375" w14:textId="77777777" w:rsidR="009771BD" w:rsidRDefault="009771BD" w:rsidP="009771BD">
      <w:pPr>
        <w:tabs>
          <w:tab w:val="right" w:pos="3600"/>
          <w:tab w:val="right" w:pos="5040"/>
          <w:tab w:val="right" w:pos="7920"/>
        </w:tabs>
        <w:spacing w:line="240" w:lineRule="exact"/>
        <w:rPr>
          <w:rFonts w:ascii="Times New Roman" w:hAnsi="Times New Roman"/>
          <w:b/>
        </w:rPr>
      </w:pPr>
    </w:p>
    <w:p w14:paraId="534C5869" w14:textId="66BC266C" w:rsidR="009771BD" w:rsidRDefault="009771BD" w:rsidP="008A2F4D">
      <w:pPr>
        <w:pBdr>
          <w:bottom w:val="single" w:sz="12" w:space="1" w:color="auto"/>
        </w:pBdr>
        <w:tabs>
          <w:tab w:val="right" w:pos="3600"/>
          <w:tab w:val="right" w:pos="432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rPr>
          <w:rFonts w:ascii="Times New Roman" w:hAnsi="Times New Roman"/>
          <w:b/>
        </w:rPr>
      </w:pPr>
      <w:r>
        <w:rPr>
          <w:rFonts w:ascii="Times New Roman" w:hAnsi="Times New Roman"/>
          <w:b/>
        </w:rPr>
        <w:t>Variables</w:t>
      </w:r>
      <w:r w:rsidR="004743DF">
        <w:rPr>
          <w:rFonts w:ascii="Times New Roman" w:hAnsi="Times New Roman"/>
          <w:b/>
        </w:rPr>
        <w:tab/>
        <w:t>1</w:t>
      </w:r>
      <w:r w:rsidR="004743DF">
        <w:rPr>
          <w:rFonts w:ascii="Times New Roman" w:hAnsi="Times New Roman"/>
          <w:b/>
        </w:rPr>
        <w:tab/>
        <w:t>2</w:t>
      </w:r>
      <w:r w:rsidR="004743DF">
        <w:rPr>
          <w:rFonts w:ascii="Times New Roman" w:hAnsi="Times New Roman"/>
          <w:b/>
        </w:rPr>
        <w:tab/>
        <w:t>3</w:t>
      </w:r>
      <w:r w:rsidR="004743DF">
        <w:rPr>
          <w:rFonts w:ascii="Times New Roman" w:hAnsi="Times New Roman"/>
          <w:b/>
        </w:rPr>
        <w:tab/>
        <w:t>4</w:t>
      </w:r>
      <w:r w:rsidR="004743DF">
        <w:rPr>
          <w:rFonts w:ascii="Times New Roman" w:hAnsi="Times New Roman"/>
          <w:b/>
        </w:rPr>
        <w:tab/>
        <w:t>5</w:t>
      </w:r>
      <w:r w:rsidR="004743DF">
        <w:rPr>
          <w:rFonts w:ascii="Times New Roman" w:hAnsi="Times New Roman"/>
          <w:b/>
        </w:rPr>
        <w:tab/>
        <w:t>6</w:t>
      </w:r>
      <w:r w:rsidR="004743DF">
        <w:rPr>
          <w:rFonts w:ascii="Times New Roman" w:hAnsi="Times New Roman"/>
          <w:b/>
        </w:rPr>
        <w:tab/>
        <w:t>7</w:t>
      </w:r>
      <w:r w:rsidR="004743DF">
        <w:rPr>
          <w:rFonts w:ascii="Times New Roman" w:hAnsi="Times New Roman"/>
          <w:b/>
        </w:rPr>
        <w:tab/>
        <w:t>8</w:t>
      </w:r>
      <w:r w:rsidR="004743DF">
        <w:rPr>
          <w:rFonts w:ascii="Times New Roman" w:hAnsi="Times New Roman"/>
          <w:b/>
        </w:rPr>
        <w:tab/>
        <w:t>9</w:t>
      </w:r>
      <w:r w:rsidR="004743DF">
        <w:rPr>
          <w:rFonts w:ascii="Times New Roman" w:hAnsi="Times New Roman"/>
          <w:b/>
        </w:rPr>
        <w:tab/>
        <w:t>10</w:t>
      </w:r>
      <w:r w:rsidR="004743DF">
        <w:rPr>
          <w:rFonts w:ascii="Times New Roman" w:hAnsi="Times New Roman"/>
          <w:b/>
        </w:rPr>
        <w:tab/>
        <w:t>11</w:t>
      </w:r>
      <w:r w:rsidR="004743DF">
        <w:rPr>
          <w:rFonts w:ascii="Times New Roman" w:hAnsi="Times New Roman"/>
          <w:b/>
        </w:rPr>
        <w:tab/>
        <w:t>12</w:t>
      </w:r>
      <w:r w:rsidR="004743DF">
        <w:rPr>
          <w:rFonts w:ascii="Times New Roman" w:hAnsi="Times New Roman"/>
          <w:b/>
        </w:rPr>
        <w:tab/>
        <w:t>13</w:t>
      </w:r>
    </w:p>
    <w:p w14:paraId="4FDC6636" w14:textId="77777777" w:rsidR="008A2F4D" w:rsidRDefault="009771BD" w:rsidP="008A2F4D">
      <w:pPr>
        <w:pStyle w:val="ListParagraph"/>
        <w:numPr>
          <w:ilvl w:val="0"/>
          <w:numId w:val="1"/>
        </w:numPr>
        <w:tabs>
          <w:tab w:val="right" w:pos="3690"/>
          <w:tab w:val="right" w:pos="432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4743DF">
        <w:rPr>
          <w:rFonts w:ascii="Times New Roman" w:hAnsi="Times New Roman"/>
        </w:rPr>
        <w:t>Accountability Score</w:t>
      </w:r>
      <w:r w:rsidR="004743DF">
        <w:rPr>
          <w:rFonts w:ascii="Times New Roman" w:hAnsi="Times New Roman"/>
        </w:rPr>
        <w:tab/>
        <w:t>----</w:t>
      </w:r>
      <w:r w:rsidR="004743DF">
        <w:rPr>
          <w:rFonts w:ascii="Times New Roman" w:hAnsi="Times New Roman"/>
        </w:rPr>
        <w:tab/>
      </w:r>
    </w:p>
    <w:p w14:paraId="3DFAE46F" w14:textId="5CF3906C" w:rsidR="008A2F4D" w:rsidRDefault="008A2F4D"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I</w:t>
      </w:r>
      <w:r w:rsidR="004743DF" w:rsidRPr="008A2F4D">
        <w:rPr>
          <w:rFonts w:ascii="Times New Roman" w:hAnsi="Times New Roman"/>
        </w:rPr>
        <w:t>nstructional</w:t>
      </w:r>
      <w:r w:rsidR="004743DF" w:rsidRPr="008A2F4D">
        <w:rPr>
          <w:rFonts w:ascii="Times New Roman" w:hAnsi="Times New Roman"/>
        </w:rPr>
        <w:tab/>
        <w:t>.30</w:t>
      </w:r>
      <w:r w:rsidR="001B718A">
        <w:rPr>
          <w:rFonts w:ascii="Times New Roman" w:hAnsi="Times New Roman"/>
          <w:vertAlign w:val="superscript"/>
        </w:rPr>
        <w:t>b</w:t>
      </w:r>
      <w:r w:rsidR="004743DF" w:rsidRPr="008A2F4D">
        <w:rPr>
          <w:rFonts w:ascii="Times New Roman" w:hAnsi="Times New Roman"/>
        </w:rPr>
        <w:tab/>
        <w:t>----</w:t>
      </w:r>
    </w:p>
    <w:p w14:paraId="1D9B7656" w14:textId="77777777" w:rsidR="008A2F4D" w:rsidRPr="008A2F4D" w:rsidRDefault="004743DF"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8A2F4D">
        <w:rPr>
          <w:rFonts w:ascii="Times New Roman" w:hAnsi="Times New Roman"/>
        </w:rPr>
        <w:t>Other Instructional</w:t>
      </w:r>
      <w:r w:rsidRPr="008A2F4D">
        <w:rPr>
          <w:rFonts w:ascii="Times New Roman" w:hAnsi="Times New Roman"/>
        </w:rPr>
        <w:tab/>
        <w:t>.05</w:t>
      </w:r>
      <w:r w:rsidRPr="008A2F4D">
        <w:rPr>
          <w:rFonts w:ascii="Times New Roman" w:hAnsi="Times New Roman"/>
        </w:rPr>
        <w:tab/>
        <w:t>-.74</w:t>
      </w:r>
      <w:r w:rsidRPr="008A2F4D">
        <w:rPr>
          <w:rFonts w:ascii="Times New Roman" w:hAnsi="Times New Roman"/>
          <w:vertAlign w:val="superscript"/>
        </w:rPr>
        <w:t>b</w:t>
      </w:r>
      <w:r w:rsidRPr="008A2F4D">
        <w:rPr>
          <w:rFonts w:ascii="Times New Roman" w:hAnsi="Times New Roman"/>
          <w:vertAlign w:val="superscript"/>
        </w:rPr>
        <w:tab/>
        <w:t>-----</w:t>
      </w:r>
    </w:p>
    <w:p w14:paraId="490E4D3E" w14:textId="06C07C19" w:rsidR="008A2F4D" w:rsidRDefault="004743DF"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8A2F4D">
        <w:rPr>
          <w:rFonts w:ascii="Times New Roman" w:hAnsi="Times New Roman"/>
        </w:rPr>
        <w:t>General Administration</w:t>
      </w:r>
      <w:r w:rsidRPr="008A2F4D">
        <w:rPr>
          <w:rFonts w:ascii="Times New Roman" w:hAnsi="Times New Roman"/>
        </w:rPr>
        <w:tab/>
        <w:t>-.46</w:t>
      </w:r>
      <w:r w:rsidRPr="008A2F4D">
        <w:rPr>
          <w:rFonts w:ascii="Times New Roman" w:hAnsi="Times New Roman"/>
          <w:vertAlign w:val="superscript"/>
        </w:rPr>
        <w:t>b</w:t>
      </w:r>
      <w:r w:rsidRPr="008A2F4D">
        <w:rPr>
          <w:rFonts w:ascii="Times New Roman" w:hAnsi="Times New Roman"/>
          <w:vertAlign w:val="superscript"/>
        </w:rPr>
        <w:tab/>
      </w:r>
      <w:r w:rsidRPr="008A2F4D">
        <w:rPr>
          <w:rFonts w:ascii="Times New Roman" w:hAnsi="Times New Roman"/>
        </w:rPr>
        <w:t>-.45</w:t>
      </w:r>
      <w:r w:rsidRPr="008A2F4D">
        <w:rPr>
          <w:rFonts w:ascii="Times New Roman" w:hAnsi="Times New Roman"/>
          <w:vertAlign w:val="superscript"/>
        </w:rPr>
        <w:t>b</w:t>
      </w:r>
      <w:r w:rsidRPr="008A2F4D">
        <w:rPr>
          <w:rFonts w:ascii="Times New Roman" w:hAnsi="Times New Roman"/>
        </w:rPr>
        <w:tab/>
        <w:t>-.09</w:t>
      </w:r>
      <w:r w:rsidR="00BD7298" w:rsidRPr="008A2F4D">
        <w:rPr>
          <w:rFonts w:ascii="Times New Roman" w:hAnsi="Times New Roman"/>
        </w:rPr>
        <w:tab/>
      </w:r>
      <w:r w:rsidRPr="008A2F4D">
        <w:rPr>
          <w:rFonts w:ascii="Times New Roman" w:hAnsi="Times New Roman"/>
        </w:rPr>
        <w:t>----</w:t>
      </w:r>
    </w:p>
    <w:p w14:paraId="1428B89F" w14:textId="4D8CF665" w:rsidR="008A2F4D" w:rsidRPr="008A2F4D" w:rsidRDefault="00BD7298"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8A2F4D">
        <w:rPr>
          <w:rFonts w:ascii="Times New Roman" w:hAnsi="Times New Roman"/>
        </w:rPr>
        <w:t>School Administration</w:t>
      </w:r>
      <w:r w:rsidRPr="008A2F4D">
        <w:rPr>
          <w:rFonts w:ascii="Times New Roman" w:hAnsi="Times New Roman"/>
        </w:rPr>
        <w:tab/>
        <w:t>.11</w:t>
      </w:r>
      <w:r w:rsidRPr="008A2F4D">
        <w:rPr>
          <w:rFonts w:ascii="Times New Roman" w:hAnsi="Times New Roman"/>
        </w:rPr>
        <w:tab/>
        <w:t>-.18</w:t>
      </w:r>
      <w:r w:rsidR="00CA7E55">
        <w:rPr>
          <w:rFonts w:ascii="Times New Roman" w:hAnsi="Times New Roman"/>
          <w:vertAlign w:val="superscript"/>
        </w:rPr>
        <w:t>a</w:t>
      </w:r>
      <w:r w:rsidR="008A2F4D">
        <w:rPr>
          <w:rFonts w:ascii="Times New Roman" w:hAnsi="Times New Roman"/>
        </w:rPr>
        <w:tab/>
        <w:t>.10</w:t>
      </w:r>
      <w:r w:rsidR="008A2F4D">
        <w:rPr>
          <w:rFonts w:ascii="Times New Roman" w:hAnsi="Times New Roman"/>
        </w:rPr>
        <w:tab/>
      </w:r>
      <w:r w:rsidRPr="008A2F4D">
        <w:rPr>
          <w:rFonts w:ascii="Times New Roman" w:hAnsi="Times New Roman"/>
        </w:rPr>
        <w:t>-.31</w:t>
      </w:r>
      <w:r w:rsidRPr="008A2F4D">
        <w:rPr>
          <w:rFonts w:ascii="Times New Roman" w:hAnsi="Times New Roman"/>
          <w:vertAlign w:val="superscript"/>
        </w:rPr>
        <w:t>b</w:t>
      </w:r>
      <w:r w:rsidRPr="008A2F4D">
        <w:rPr>
          <w:rFonts w:ascii="Times New Roman" w:hAnsi="Times New Roman"/>
          <w:vertAlign w:val="superscript"/>
        </w:rPr>
        <w:tab/>
        <w:t>----</w:t>
      </w:r>
    </w:p>
    <w:p w14:paraId="01579B25" w14:textId="77777777" w:rsidR="008A2F4D" w:rsidRDefault="00BD7298" w:rsidP="00C25EED">
      <w:pPr>
        <w:pStyle w:val="ListParagraph"/>
        <w:numPr>
          <w:ilvl w:val="0"/>
          <w:numId w:val="1"/>
        </w:numPr>
        <w:tabs>
          <w:tab w:val="right" w:pos="3690"/>
          <w:tab w:val="right" w:pos="4410"/>
          <w:tab w:val="right" w:pos="531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8A2F4D">
        <w:rPr>
          <w:rFonts w:ascii="Times New Roman" w:hAnsi="Times New Roman"/>
        </w:rPr>
        <w:t>Operations</w:t>
      </w:r>
      <w:r w:rsidRPr="008A2F4D">
        <w:rPr>
          <w:rFonts w:ascii="Times New Roman" w:hAnsi="Times New Roman"/>
        </w:rPr>
        <w:tab/>
        <w:t>-.42</w:t>
      </w:r>
      <w:r w:rsidRPr="008A2F4D">
        <w:rPr>
          <w:rFonts w:ascii="Times New Roman" w:hAnsi="Times New Roman"/>
          <w:vertAlign w:val="superscript"/>
        </w:rPr>
        <w:t>b</w:t>
      </w:r>
      <w:r w:rsidRPr="008A2F4D">
        <w:rPr>
          <w:rFonts w:ascii="Times New Roman" w:hAnsi="Times New Roman"/>
        </w:rPr>
        <w:tab/>
        <w:t>-.</w:t>
      </w:r>
      <w:proofErr w:type="gramStart"/>
      <w:r w:rsidRPr="008A2F4D">
        <w:rPr>
          <w:rFonts w:ascii="Times New Roman" w:hAnsi="Times New Roman"/>
        </w:rPr>
        <w:t>30</w:t>
      </w:r>
      <w:r w:rsidRPr="008A2F4D">
        <w:rPr>
          <w:rFonts w:ascii="Times New Roman" w:hAnsi="Times New Roman"/>
          <w:vertAlign w:val="superscript"/>
        </w:rPr>
        <w:t>b</w:t>
      </w:r>
      <w:r w:rsidRPr="008A2F4D">
        <w:rPr>
          <w:rFonts w:ascii="Times New Roman" w:hAnsi="Times New Roman"/>
        </w:rPr>
        <w:tab/>
        <w:t>.-</w:t>
      </w:r>
      <w:proofErr w:type="gramEnd"/>
      <w:r w:rsidRPr="008A2F4D">
        <w:rPr>
          <w:rFonts w:ascii="Times New Roman" w:hAnsi="Times New Roman"/>
        </w:rPr>
        <w:t>19</w:t>
      </w:r>
      <w:r w:rsidRPr="008A2F4D">
        <w:rPr>
          <w:rFonts w:ascii="Times New Roman" w:hAnsi="Times New Roman"/>
          <w:vertAlign w:val="superscript"/>
        </w:rPr>
        <w:t>b</w:t>
      </w:r>
      <w:r w:rsidRPr="008A2F4D">
        <w:rPr>
          <w:rFonts w:ascii="Times New Roman" w:hAnsi="Times New Roman"/>
        </w:rPr>
        <w:tab/>
        <w:t>.25</w:t>
      </w:r>
      <w:r w:rsidRPr="008A2F4D">
        <w:rPr>
          <w:rFonts w:ascii="Times New Roman" w:hAnsi="Times New Roman"/>
          <w:vertAlign w:val="superscript"/>
        </w:rPr>
        <w:t>b</w:t>
      </w:r>
      <w:r w:rsidRPr="008A2F4D">
        <w:rPr>
          <w:rFonts w:ascii="Times New Roman" w:hAnsi="Times New Roman"/>
        </w:rPr>
        <w:tab/>
        <w:t>-.02</w:t>
      </w:r>
      <w:r w:rsidRPr="008A2F4D">
        <w:rPr>
          <w:rFonts w:ascii="Times New Roman" w:hAnsi="Times New Roman"/>
        </w:rPr>
        <w:tab/>
        <w:t>----</w:t>
      </w:r>
    </w:p>
    <w:p w14:paraId="5EFE5F25" w14:textId="0C246F44" w:rsidR="00A757EF" w:rsidRPr="00A757EF" w:rsidRDefault="00B86ACF" w:rsidP="00C25EED">
      <w:pPr>
        <w:pStyle w:val="ListParagraph"/>
        <w:numPr>
          <w:ilvl w:val="0"/>
          <w:numId w:val="1"/>
        </w:numPr>
        <w:tabs>
          <w:tab w:val="right" w:pos="3690"/>
          <w:tab w:val="right" w:pos="4410"/>
          <w:tab w:val="right" w:pos="5220"/>
          <w:tab w:val="right" w:pos="5940"/>
          <w:tab w:val="right" w:pos="675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sidRPr="008A2F4D">
        <w:rPr>
          <w:rFonts w:ascii="Times New Roman" w:hAnsi="Times New Roman"/>
        </w:rPr>
        <w:t>Highly Qualified Teachers</w:t>
      </w:r>
      <w:r w:rsidR="008A2F4D">
        <w:rPr>
          <w:rFonts w:ascii="Times New Roman" w:hAnsi="Times New Roman"/>
        </w:rPr>
        <w:tab/>
        <w:t>.43</w:t>
      </w:r>
      <w:r w:rsidR="008A2F4D">
        <w:rPr>
          <w:rFonts w:ascii="Times New Roman" w:hAnsi="Times New Roman"/>
          <w:vertAlign w:val="superscript"/>
        </w:rPr>
        <w:t>b</w:t>
      </w:r>
      <w:r w:rsidR="008A2F4D">
        <w:rPr>
          <w:rFonts w:ascii="Times New Roman" w:hAnsi="Times New Roman"/>
        </w:rPr>
        <w:tab/>
        <w:t>.23</w:t>
      </w:r>
      <w:r w:rsidR="008A2F4D">
        <w:rPr>
          <w:rFonts w:ascii="Times New Roman" w:hAnsi="Times New Roman"/>
          <w:vertAlign w:val="superscript"/>
        </w:rPr>
        <w:t>b</w:t>
      </w:r>
      <w:r w:rsidR="008A2F4D">
        <w:rPr>
          <w:rFonts w:ascii="Times New Roman" w:hAnsi="Times New Roman"/>
        </w:rPr>
        <w:tab/>
        <w:t>-.01</w:t>
      </w:r>
      <w:r w:rsidR="008A2F4D">
        <w:rPr>
          <w:rFonts w:ascii="Times New Roman" w:hAnsi="Times New Roman"/>
        </w:rPr>
        <w:tab/>
        <w:t>-.41</w:t>
      </w:r>
      <w:r w:rsidR="008A2F4D">
        <w:rPr>
          <w:rFonts w:ascii="Times New Roman" w:hAnsi="Times New Roman"/>
          <w:vertAlign w:val="superscript"/>
        </w:rPr>
        <w:t>b</w:t>
      </w:r>
      <w:r w:rsidR="008A2F4D">
        <w:rPr>
          <w:rFonts w:ascii="Times New Roman" w:hAnsi="Times New Roman"/>
        </w:rPr>
        <w:tab/>
        <w:t>.25</w:t>
      </w:r>
      <w:r w:rsidR="008A2F4D">
        <w:rPr>
          <w:rFonts w:ascii="Times New Roman" w:hAnsi="Times New Roman"/>
          <w:vertAlign w:val="superscript"/>
        </w:rPr>
        <w:t>b</w:t>
      </w:r>
      <w:r w:rsidR="00C25EED">
        <w:rPr>
          <w:rFonts w:ascii="Times New Roman" w:hAnsi="Times New Roman"/>
          <w:vertAlign w:val="superscript"/>
        </w:rPr>
        <w:tab/>
      </w:r>
      <w:r w:rsidR="00A757EF">
        <w:rPr>
          <w:rFonts w:ascii="Times New Roman" w:hAnsi="Times New Roman"/>
        </w:rPr>
        <w:t>-.37</w:t>
      </w:r>
      <w:r w:rsidR="00A757EF">
        <w:rPr>
          <w:rFonts w:ascii="Times New Roman" w:hAnsi="Times New Roman"/>
          <w:vertAlign w:val="superscript"/>
        </w:rPr>
        <w:t>b</w:t>
      </w:r>
      <w:r w:rsidR="00A757EF">
        <w:rPr>
          <w:rFonts w:ascii="Times New Roman" w:hAnsi="Times New Roman"/>
          <w:vertAlign w:val="superscript"/>
        </w:rPr>
        <w:tab/>
        <w:t>----</w:t>
      </w:r>
    </w:p>
    <w:p w14:paraId="087D4765" w14:textId="77777777" w:rsidR="00CA7E55" w:rsidRDefault="00A757EF"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Composite Language</w:t>
      </w:r>
      <w:r w:rsidR="00CA7E55">
        <w:rPr>
          <w:rFonts w:ascii="Times New Roman" w:hAnsi="Times New Roman"/>
        </w:rPr>
        <w:tab/>
        <w:t>.84</w:t>
      </w:r>
      <w:r w:rsidR="00CA7E55">
        <w:rPr>
          <w:rFonts w:ascii="Times New Roman" w:hAnsi="Times New Roman"/>
          <w:vertAlign w:val="superscript"/>
        </w:rPr>
        <w:t>b</w:t>
      </w:r>
      <w:r w:rsidR="00CA7E55">
        <w:rPr>
          <w:rFonts w:ascii="Times New Roman" w:hAnsi="Times New Roman"/>
        </w:rPr>
        <w:tab/>
        <w:t>.28</w:t>
      </w:r>
      <w:r w:rsidR="00CA7E55">
        <w:rPr>
          <w:rFonts w:ascii="Times New Roman" w:hAnsi="Times New Roman"/>
          <w:vertAlign w:val="superscript"/>
        </w:rPr>
        <w:t>b</w:t>
      </w:r>
      <w:r w:rsidR="00CA7E55">
        <w:rPr>
          <w:rFonts w:ascii="Times New Roman" w:hAnsi="Times New Roman"/>
        </w:rPr>
        <w:tab/>
        <w:t>.13</w:t>
      </w:r>
      <w:r w:rsidR="00CA7E55">
        <w:rPr>
          <w:rFonts w:ascii="Times New Roman" w:hAnsi="Times New Roman"/>
        </w:rPr>
        <w:tab/>
        <w:t>-.51</w:t>
      </w:r>
      <w:r w:rsidR="00CA7E55">
        <w:rPr>
          <w:rFonts w:ascii="Times New Roman" w:hAnsi="Times New Roman"/>
          <w:vertAlign w:val="superscript"/>
        </w:rPr>
        <w:t>b</w:t>
      </w:r>
      <w:r w:rsidR="00CA7E55">
        <w:rPr>
          <w:rFonts w:ascii="Times New Roman" w:hAnsi="Times New Roman"/>
        </w:rPr>
        <w:tab/>
        <w:t>.13</w:t>
      </w:r>
      <w:r w:rsidR="00CA7E55">
        <w:rPr>
          <w:rFonts w:ascii="Times New Roman" w:hAnsi="Times New Roman"/>
        </w:rPr>
        <w:tab/>
        <w:t>-.45</w:t>
      </w:r>
      <w:r w:rsidR="00CA7E55">
        <w:rPr>
          <w:rFonts w:ascii="Times New Roman" w:hAnsi="Times New Roman"/>
          <w:vertAlign w:val="superscript"/>
        </w:rPr>
        <w:t>b</w:t>
      </w:r>
      <w:r w:rsidR="00CA7E55">
        <w:rPr>
          <w:rFonts w:ascii="Times New Roman" w:hAnsi="Times New Roman"/>
        </w:rPr>
        <w:tab/>
        <w:t>.46</w:t>
      </w:r>
      <w:r w:rsidR="00CA7E55">
        <w:rPr>
          <w:rFonts w:ascii="Times New Roman" w:hAnsi="Times New Roman"/>
          <w:vertAlign w:val="superscript"/>
        </w:rPr>
        <w:t>b</w:t>
      </w:r>
      <w:r w:rsidR="00CA7E55">
        <w:rPr>
          <w:rFonts w:ascii="Times New Roman" w:hAnsi="Times New Roman"/>
        </w:rPr>
        <w:tab/>
        <w:t>----</w:t>
      </w:r>
    </w:p>
    <w:p w14:paraId="3BBAE70E" w14:textId="77777777" w:rsidR="00CA7E55" w:rsidRDefault="00CA7E55" w:rsidP="008A2F4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Composite Math</w:t>
      </w:r>
      <w:r>
        <w:rPr>
          <w:rFonts w:ascii="Times New Roman" w:hAnsi="Times New Roman"/>
        </w:rPr>
        <w:tab/>
        <w:t>.80</w:t>
      </w:r>
      <w:r>
        <w:rPr>
          <w:rFonts w:ascii="Times New Roman" w:hAnsi="Times New Roman"/>
          <w:vertAlign w:val="superscript"/>
        </w:rPr>
        <w:t>b</w:t>
      </w:r>
      <w:r>
        <w:rPr>
          <w:rFonts w:ascii="Times New Roman" w:hAnsi="Times New Roman"/>
        </w:rPr>
        <w:tab/>
        <w:t>.26</w:t>
      </w:r>
      <w:r>
        <w:rPr>
          <w:rFonts w:ascii="Times New Roman" w:hAnsi="Times New Roman"/>
          <w:vertAlign w:val="superscript"/>
        </w:rPr>
        <w:t>b</w:t>
      </w:r>
      <w:r>
        <w:rPr>
          <w:rFonts w:ascii="Times New Roman" w:hAnsi="Times New Roman"/>
        </w:rPr>
        <w:tab/>
        <w:t>.10</w:t>
      </w:r>
      <w:r>
        <w:rPr>
          <w:rFonts w:ascii="Times New Roman" w:hAnsi="Times New Roman"/>
        </w:rPr>
        <w:tab/>
        <w:t>-.45</w:t>
      </w:r>
      <w:r>
        <w:rPr>
          <w:rFonts w:ascii="Times New Roman" w:hAnsi="Times New Roman"/>
          <w:vertAlign w:val="superscript"/>
        </w:rPr>
        <w:t>b</w:t>
      </w:r>
      <w:r>
        <w:rPr>
          <w:rFonts w:ascii="Times New Roman" w:hAnsi="Times New Roman"/>
        </w:rPr>
        <w:tab/>
        <w:t>.10</w:t>
      </w:r>
      <w:r>
        <w:rPr>
          <w:rFonts w:ascii="Times New Roman" w:hAnsi="Times New Roman"/>
        </w:rPr>
        <w:tab/>
        <w:t>-.40</w:t>
      </w:r>
      <w:r>
        <w:rPr>
          <w:rFonts w:ascii="Times New Roman" w:hAnsi="Times New Roman"/>
          <w:vertAlign w:val="superscript"/>
        </w:rPr>
        <w:t>b</w:t>
      </w:r>
      <w:r>
        <w:rPr>
          <w:rFonts w:ascii="Times New Roman" w:hAnsi="Times New Roman"/>
        </w:rPr>
        <w:tab/>
        <w:t>.45</w:t>
      </w:r>
      <w:r>
        <w:rPr>
          <w:rFonts w:ascii="Times New Roman" w:hAnsi="Times New Roman"/>
          <w:vertAlign w:val="superscript"/>
        </w:rPr>
        <w:t>b</w:t>
      </w:r>
      <w:r>
        <w:rPr>
          <w:rFonts w:ascii="Times New Roman" w:hAnsi="Times New Roman"/>
        </w:rPr>
        <w:tab/>
        <w:t>.93</w:t>
      </w:r>
      <w:r>
        <w:rPr>
          <w:rFonts w:ascii="Times New Roman" w:hAnsi="Times New Roman"/>
          <w:vertAlign w:val="superscript"/>
        </w:rPr>
        <w:t>b</w:t>
      </w:r>
      <w:r>
        <w:rPr>
          <w:rFonts w:ascii="Times New Roman" w:hAnsi="Times New Roman"/>
        </w:rPr>
        <w:tab/>
        <w:t>----</w:t>
      </w:r>
    </w:p>
    <w:p w14:paraId="17916A7E" w14:textId="33CB8030" w:rsidR="00CA7E55" w:rsidRPr="00CA7E55" w:rsidRDefault="00CA7E55" w:rsidP="00C25EED">
      <w:pPr>
        <w:pStyle w:val="ListParagraph"/>
        <w:numPr>
          <w:ilvl w:val="0"/>
          <w:numId w:val="1"/>
        </w:numPr>
        <w:tabs>
          <w:tab w:val="right" w:pos="3690"/>
          <w:tab w:val="right" w:pos="4410"/>
          <w:tab w:val="right" w:pos="5220"/>
          <w:tab w:val="right" w:pos="5940"/>
          <w:tab w:val="right" w:pos="6660"/>
          <w:tab w:val="right" w:pos="7470"/>
          <w:tab w:val="right" w:pos="8370"/>
          <w:tab w:val="right" w:pos="909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Free or Reduced Lunch</w:t>
      </w:r>
      <w:r>
        <w:rPr>
          <w:rFonts w:ascii="Times New Roman" w:hAnsi="Times New Roman"/>
        </w:rPr>
        <w:tab/>
        <w:t>-.78</w:t>
      </w:r>
      <w:r>
        <w:rPr>
          <w:rFonts w:ascii="Times New Roman" w:hAnsi="Times New Roman"/>
          <w:vertAlign w:val="superscript"/>
        </w:rPr>
        <w:t>b</w:t>
      </w:r>
      <w:r>
        <w:rPr>
          <w:rFonts w:ascii="Times New Roman" w:hAnsi="Times New Roman"/>
        </w:rPr>
        <w:tab/>
        <w:t>-.37</w:t>
      </w:r>
      <w:r>
        <w:rPr>
          <w:rFonts w:ascii="Times New Roman" w:hAnsi="Times New Roman"/>
          <w:vertAlign w:val="superscript"/>
        </w:rPr>
        <w:t>b</w:t>
      </w:r>
      <w:r>
        <w:rPr>
          <w:rFonts w:ascii="Times New Roman" w:hAnsi="Times New Roman"/>
        </w:rPr>
        <w:tab/>
        <w:t>.01</w:t>
      </w:r>
      <w:r>
        <w:rPr>
          <w:rFonts w:ascii="Times New Roman" w:hAnsi="Times New Roman"/>
        </w:rPr>
        <w:tab/>
        <w:t>.48</w:t>
      </w:r>
      <w:r>
        <w:rPr>
          <w:rFonts w:ascii="Times New Roman" w:hAnsi="Times New Roman"/>
          <w:vertAlign w:val="superscript"/>
        </w:rPr>
        <w:t>b</w:t>
      </w:r>
      <w:r w:rsidR="00474492">
        <w:rPr>
          <w:rFonts w:ascii="Times New Roman" w:hAnsi="Times New Roman"/>
        </w:rPr>
        <w:tab/>
        <w:t>.07</w:t>
      </w:r>
      <w:r w:rsidR="00474492">
        <w:rPr>
          <w:rFonts w:ascii="Times New Roman" w:hAnsi="Times New Roman"/>
        </w:rPr>
        <w:tab/>
        <w:t>.43</w:t>
      </w:r>
      <w:r w:rsidR="00474492">
        <w:rPr>
          <w:rFonts w:ascii="Times New Roman" w:hAnsi="Times New Roman"/>
        </w:rPr>
        <w:tab/>
        <w:t>-.55</w:t>
      </w:r>
      <w:r w:rsidR="00474492">
        <w:rPr>
          <w:rFonts w:ascii="Times New Roman" w:hAnsi="Times New Roman"/>
        </w:rPr>
        <w:tab/>
        <w:t>-.80</w:t>
      </w:r>
      <w:r w:rsidR="00474492">
        <w:rPr>
          <w:rFonts w:ascii="Times New Roman" w:hAnsi="Times New Roman"/>
        </w:rPr>
        <w:tab/>
        <w:t>-.76</w:t>
      </w:r>
      <w:r w:rsidR="00474492">
        <w:rPr>
          <w:rFonts w:ascii="Times New Roman" w:hAnsi="Times New Roman"/>
        </w:rPr>
        <w:tab/>
        <w:t>----</w:t>
      </w:r>
    </w:p>
    <w:p w14:paraId="18AB7D75" w14:textId="7E7CF586" w:rsidR="00CA7E55" w:rsidRDefault="00CA7E55" w:rsidP="00C25EED">
      <w:pPr>
        <w:pStyle w:val="ListParagraph"/>
        <w:numPr>
          <w:ilvl w:val="0"/>
          <w:numId w:val="1"/>
        </w:numPr>
        <w:tabs>
          <w:tab w:val="right" w:pos="3690"/>
          <w:tab w:val="right" w:pos="4320"/>
          <w:tab w:val="right" w:pos="5220"/>
          <w:tab w:val="right" w:pos="5850"/>
          <w:tab w:val="right" w:pos="6660"/>
          <w:tab w:val="right" w:pos="7470"/>
          <w:tab w:val="right" w:pos="8370"/>
          <w:tab w:val="right" w:pos="918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Daily Attendance</w:t>
      </w:r>
      <w:r>
        <w:rPr>
          <w:rFonts w:ascii="Times New Roman" w:hAnsi="Times New Roman"/>
        </w:rPr>
        <w:tab/>
        <w:t>.32</w:t>
      </w:r>
      <w:r>
        <w:rPr>
          <w:rFonts w:ascii="Times New Roman" w:hAnsi="Times New Roman"/>
          <w:vertAlign w:val="superscript"/>
        </w:rPr>
        <w:t>b</w:t>
      </w:r>
      <w:r>
        <w:rPr>
          <w:rFonts w:ascii="Times New Roman" w:hAnsi="Times New Roman"/>
        </w:rPr>
        <w:tab/>
        <w:t>-.03</w:t>
      </w:r>
      <w:r>
        <w:rPr>
          <w:rFonts w:ascii="Times New Roman" w:hAnsi="Times New Roman"/>
        </w:rPr>
        <w:tab/>
        <w:t>.03</w:t>
      </w:r>
      <w:r>
        <w:rPr>
          <w:rFonts w:ascii="Times New Roman" w:hAnsi="Times New Roman"/>
        </w:rPr>
        <w:tab/>
        <w:t>.12</w:t>
      </w:r>
      <w:r w:rsidR="00AF388F">
        <w:rPr>
          <w:rFonts w:ascii="Times New Roman" w:hAnsi="Times New Roman"/>
        </w:rPr>
        <w:tab/>
        <w:t>-.16</w:t>
      </w:r>
      <w:r w:rsidR="00AF388F">
        <w:rPr>
          <w:rFonts w:ascii="Times New Roman" w:hAnsi="Times New Roman"/>
        </w:rPr>
        <w:tab/>
        <w:t>-.04</w:t>
      </w:r>
      <w:r w:rsidR="00AF388F">
        <w:rPr>
          <w:rFonts w:ascii="Times New Roman" w:hAnsi="Times New Roman"/>
        </w:rPr>
        <w:tab/>
        <w:t>-.03</w:t>
      </w:r>
      <w:r w:rsidR="00AF388F">
        <w:rPr>
          <w:rFonts w:ascii="Times New Roman" w:hAnsi="Times New Roman"/>
        </w:rPr>
        <w:tab/>
        <w:t>.24</w:t>
      </w:r>
      <w:r w:rsidR="00AF388F">
        <w:rPr>
          <w:rFonts w:ascii="Times New Roman" w:hAnsi="Times New Roman"/>
          <w:vertAlign w:val="superscript"/>
        </w:rPr>
        <w:t>b</w:t>
      </w:r>
      <w:r w:rsidR="00AF388F">
        <w:rPr>
          <w:rFonts w:ascii="Times New Roman" w:hAnsi="Times New Roman"/>
        </w:rPr>
        <w:tab/>
        <w:t>.27</w:t>
      </w:r>
      <w:r w:rsidR="00AF388F">
        <w:rPr>
          <w:rFonts w:ascii="Times New Roman" w:hAnsi="Times New Roman"/>
          <w:vertAlign w:val="superscript"/>
        </w:rPr>
        <w:t>b</w:t>
      </w:r>
      <w:r w:rsidR="00AF388F">
        <w:rPr>
          <w:rFonts w:ascii="Times New Roman" w:hAnsi="Times New Roman"/>
        </w:rPr>
        <w:tab/>
        <w:t>-.36</w:t>
      </w:r>
      <w:r w:rsidR="00AF388F">
        <w:rPr>
          <w:rFonts w:ascii="Times New Roman" w:hAnsi="Times New Roman"/>
          <w:vertAlign w:val="superscript"/>
        </w:rPr>
        <w:t>b</w:t>
      </w:r>
      <w:r w:rsidR="00AF388F">
        <w:rPr>
          <w:rFonts w:ascii="Times New Roman" w:hAnsi="Times New Roman"/>
        </w:rPr>
        <w:tab/>
        <w:t>----</w:t>
      </w:r>
      <w:r w:rsidR="00AF388F">
        <w:rPr>
          <w:rFonts w:ascii="Times New Roman" w:hAnsi="Times New Roman"/>
        </w:rPr>
        <w:tab/>
      </w:r>
      <w:r w:rsidR="008F3F12">
        <w:rPr>
          <w:rFonts w:ascii="Times New Roman" w:hAnsi="Times New Roman"/>
        </w:rPr>
        <w:tab/>
      </w:r>
      <w:r w:rsidR="00474492">
        <w:rPr>
          <w:rFonts w:ascii="Times New Roman" w:hAnsi="Times New Roman"/>
        </w:rPr>
        <w:tab/>
      </w:r>
    </w:p>
    <w:p w14:paraId="326A59FD" w14:textId="39BB4133" w:rsidR="00CA7E55" w:rsidRDefault="00CA7E55" w:rsidP="00C25EED">
      <w:pPr>
        <w:pStyle w:val="ListParagraph"/>
        <w:numPr>
          <w:ilvl w:val="0"/>
          <w:numId w:val="1"/>
        </w:num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ind w:left="360"/>
        <w:rPr>
          <w:rFonts w:ascii="Times New Roman" w:hAnsi="Times New Roman"/>
        </w:rPr>
      </w:pPr>
      <w:r>
        <w:rPr>
          <w:rFonts w:ascii="Times New Roman" w:hAnsi="Times New Roman"/>
        </w:rPr>
        <w:t>Black Students</w:t>
      </w:r>
      <w:r>
        <w:rPr>
          <w:rFonts w:ascii="Times New Roman" w:hAnsi="Times New Roman"/>
        </w:rPr>
        <w:tab/>
        <w:t>-.71</w:t>
      </w:r>
      <w:r>
        <w:rPr>
          <w:rFonts w:ascii="Times New Roman" w:hAnsi="Times New Roman"/>
          <w:vertAlign w:val="superscript"/>
        </w:rPr>
        <w:t>b</w:t>
      </w:r>
      <w:r>
        <w:rPr>
          <w:rFonts w:ascii="Times New Roman" w:hAnsi="Times New Roman"/>
        </w:rPr>
        <w:tab/>
        <w:t>-.43</w:t>
      </w:r>
      <w:r w:rsidR="008F3F12">
        <w:rPr>
          <w:rFonts w:ascii="Times New Roman" w:hAnsi="Times New Roman"/>
          <w:vertAlign w:val="superscript"/>
        </w:rPr>
        <w:t>b</w:t>
      </w:r>
      <w:r>
        <w:rPr>
          <w:rFonts w:ascii="Times New Roman" w:hAnsi="Times New Roman"/>
        </w:rPr>
        <w:tab/>
        <w:t>.10</w:t>
      </w:r>
      <w:r>
        <w:rPr>
          <w:rFonts w:ascii="Times New Roman" w:hAnsi="Times New Roman"/>
        </w:rPr>
        <w:tab/>
        <w:t>.54</w:t>
      </w:r>
      <w:r w:rsidR="008F3F12">
        <w:rPr>
          <w:rFonts w:ascii="Times New Roman" w:hAnsi="Times New Roman"/>
          <w:vertAlign w:val="superscript"/>
        </w:rPr>
        <w:t>b</w:t>
      </w:r>
      <w:r w:rsidR="008F3F12">
        <w:rPr>
          <w:rFonts w:ascii="Times New Roman" w:hAnsi="Times New Roman"/>
        </w:rPr>
        <w:tab/>
        <w:t>-.18</w:t>
      </w:r>
      <w:r w:rsidR="00C25EED">
        <w:rPr>
          <w:rFonts w:ascii="Times New Roman" w:hAnsi="Times New Roman"/>
          <w:vertAlign w:val="superscript"/>
        </w:rPr>
        <w:t>a</w:t>
      </w:r>
      <w:r w:rsidR="008F3F12">
        <w:rPr>
          <w:rFonts w:ascii="Times New Roman" w:hAnsi="Times New Roman"/>
        </w:rPr>
        <w:tab/>
        <w:t>.34</w:t>
      </w:r>
      <w:r w:rsidR="008F3F12">
        <w:rPr>
          <w:rFonts w:ascii="Times New Roman" w:hAnsi="Times New Roman"/>
          <w:vertAlign w:val="superscript"/>
        </w:rPr>
        <w:t>b</w:t>
      </w:r>
      <w:r w:rsidR="008F3F12">
        <w:rPr>
          <w:rFonts w:ascii="Times New Roman" w:hAnsi="Times New Roman"/>
        </w:rPr>
        <w:tab/>
        <w:t>-.51</w:t>
      </w:r>
      <w:r w:rsidR="008F3F12">
        <w:rPr>
          <w:rFonts w:ascii="Times New Roman" w:hAnsi="Times New Roman"/>
          <w:vertAlign w:val="superscript"/>
        </w:rPr>
        <w:t>b</w:t>
      </w:r>
      <w:r w:rsidR="008F3F12">
        <w:rPr>
          <w:rFonts w:ascii="Times New Roman" w:hAnsi="Times New Roman"/>
        </w:rPr>
        <w:tab/>
        <w:t>-.68</w:t>
      </w:r>
      <w:r w:rsidR="008F3F12">
        <w:rPr>
          <w:rFonts w:ascii="Times New Roman" w:hAnsi="Times New Roman"/>
          <w:vertAlign w:val="superscript"/>
        </w:rPr>
        <w:t>b</w:t>
      </w:r>
      <w:r w:rsidR="008F3F12">
        <w:rPr>
          <w:rFonts w:ascii="Times New Roman" w:hAnsi="Times New Roman"/>
        </w:rPr>
        <w:tab/>
        <w:t>-.66</w:t>
      </w:r>
      <w:r w:rsidR="008F3F12">
        <w:rPr>
          <w:rFonts w:ascii="Times New Roman" w:hAnsi="Times New Roman"/>
          <w:vertAlign w:val="superscript"/>
        </w:rPr>
        <w:t>b</w:t>
      </w:r>
      <w:r w:rsidR="008F3F12">
        <w:rPr>
          <w:rFonts w:ascii="Times New Roman" w:hAnsi="Times New Roman"/>
        </w:rPr>
        <w:tab/>
        <w:t>.63</w:t>
      </w:r>
      <w:r w:rsidR="008F3F12">
        <w:rPr>
          <w:rFonts w:ascii="Times New Roman" w:hAnsi="Times New Roman"/>
          <w:vertAlign w:val="superscript"/>
        </w:rPr>
        <w:t>b</w:t>
      </w:r>
      <w:r w:rsidR="008F3F12">
        <w:rPr>
          <w:rFonts w:ascii="Times New Roman" w:hAnsi="Times New Roman"/>
        </w:rPr>
        <w:tab/>
        <w:t>-.01</w:t>
      </w:r>
      <w:r w:rsidR="008F3F12">
        <w:rPr>
          <w:rFonts w:ascii="Times New Roman" w:hAnsi="Times New Roman"/>
        </w:rPr>
        <w:tab/>
        <w:t>----</w:t>
      </w:r>
      <w:r w:rsidR="008F3F12">
        <w:rPr>
          <w:rFonts w:ascii="Times New Roman" w:hAnsi="Times New Roman"/>
        </w:rPr>
        <w:tab/>
      </w:r>
      <w:r w:rsidR="008F3F12">
        <w:rPr>
          <w:rFonts w:ascii="Times New Roman" w:hAnsi="Times New Roman"/>
        </w:rPr>
        <w:tab/>
      </w:r>
    </w:p>
    <w:p w14:paraId="04A16B72" w14:textId="357E4BB0" w:rsidR="008F3F12" w:rsidRDefault="00CA7E55" w:rsidP="00C25EED">
      <w:pPr>
        <w:pStyle w:val="ListParagraph"/>
        <w:numPr>
          <w:ilvl w:val="0"/>
          <w:numId w:val="1"/>
        </w:numPr>
        <w:pBdr>
          <w:bottom w:val="single" w:sz="12" w:space="1" w:color="auto"/>
        </w:pBdr>
        <w:tabs>
          <w:tab w:val="right" w:pos="3690"/>
          <w:tab w:val="right" w:pos="4320"/>
          <w:tab w:val="right" w:pos="5220"/>
          <w:tab w:val="right" w:pos="5940"/>
          <w:tab w:val="right" w:pos="6660"/>
          <w:tab w:val="right" w:pos="7560"/>
          <w:tab w:val="right" w:pos="8460"/>
          <w:tab w:val="right" w:pos="9180"/>
          <w:tab w:val="right" w:pos="9900"/>
          <w:tab w:val="right" w:pos="10620"/>
          <w:tab w:val="right" w:pos="11430"/>
          <w:tab w:val="right" w:pos="12150"/>
          <w:tab w:val="right" w:pos="12780"/>
        </w:tabs>
        <w:spacing w:line="240" w:lineRule="exact"/>
        <w:ind w:left="360"/>
        <w:rPr>
          <w:rFonts w:ascii="Times New Roman" w:hAnsi="Times New Roman"/>
        </w:rPr>
      </w:pPr>
      <w:r>
        <w:rPr>
          <w:rFonts w:ascii="Times New Roman" w:hAnsi="Times New Roman"/>
        </w:rPr>
        <w:t>Graduation Rate</w:t>
      </w:r>
      <w:r>
        <w:rPr>
          <w:rFonts w:ascii="Times New Roman" w:hAnsi="Times New Roman"/>
        </w:rPr>
        <w:tab/>
        <w:t>.68</w:t>
      </w:r>
      <w:r>
        <w:rPr>
          <w:rFonts w:ascii="Times New Roman" w:hAnsi="Times New Roman"/>
          <w:vertAlign w:val="superscript"/>
        </w:rPr>
        <w:t>b</w:t>
      </w:r>
      <w:r>
        <w:rPr>
          <w:rFonts w:ascii="Times New Roman" w:hAnsi="Times New Roman"/>
        </w:rPr>
        <w:tab/>
        <w:t>.17</w:t>
      </w:r>
      <w:r>
        <w:rPr>
          <w:rFonts w:ascii="Times New Roman" w:hAnsi="Times New Roman"/>
        </w:rPr>
        <w:tab/>
        <w:t>.06</w:t>
      </w:r>
      <w:r>
        <w:rPr>
          <w:rFonts w:ascii="Times New Roman" w:hAnsi="Times New Roman"/>
        </w:rPr>
        <w:tab/>
        <w:t>-.30</w:t>
      </w:r>
      <w:r w:rsidR="001B718A">
        <w:rPr>
          <w:rFonts w:ascii="Times New Roman" w:hAnsi="Times New Roman"/>
          <w:vertAlign w:val="superscript"/>
        </w:rPr>
        <w:t>b</w:t>
      </w:r>
      <w:r>
        <w:rPr>
          <w:rFonts w:ascii="Times New Roman" w:hAnsi="Times New Roman"/>
        </w:rPr>
        <w:tab/>
        <w:t>.04</w:t>
      </w:r>
      <w:r>
        <w:rPr>
          <w:rFonts w:ascii="Times New Roman" w:hAnsi="Times New Roman"/>
        </w:rPr>
        <w:tab/>
        <w:t>-.21</w:t>
      </w:r>
      <w:r w:rsidR="008F3F12" w:rsidRPr="00C25EED">
        <w:rPr>
          <w:rFonts w:ascii="Times New Roman" w:hAnsi="Times New Roman"/>
          <w:vertAlign w:val="superscript"/>
        </w:rPr>
        <w:t>b</w:t>
      </w:r>
      <w:r>
        <w:rPr>
          <w:rFonts w:ascii="Times New Roman" w:hAnsi="Times New Roman"/>
        </w:rPr>
        <w:tab/>
        <w:t>.33</w:t>
      </w:r>
      <w:r w:rsidR="001B718A">
        <w:rPr>
          <w:rFonts w:ascii="Times New Roman" w:hAnsi="Times New Roman"/>
          <w:vertAlign w:val="superscript"/>
        </w:rPr>
        <w:t>b</w:t>
      </w:r>
      <w:r>
        <w:rPr>
          <w:rFonts w:ascii="Times New Roman" w:hAnsi="Times New Roman"/>
        </w:rPr>
        <w:tab/>
        <w:t>.59</w:t>
      </w:r>
      <w:r w:rsidR="001B718A">
        <w:rPr>
          <w:rFonts w:ascii="Times New Roman" w:hAnsi="Times New Roman"/>
          <w:vertAlign w:val="superscript"/>
        </w:rPr>
        <w:t>b</w:t>
      </w:r>
      <w:r>
        <w:rPr>
          <w:rFonts w:ascii="Times New Roman" w:hAnsi="Times New Roman"/>
        </w:rPr>
        <w:tab/>
        <w:t>.57</w:t>
      </w:r>
      <w:r w:rsidR="001B718A">
        <w:rPr>
          <w:rFonts w:ascii="Times New Roman" w:hAnsi="Times New Roman"/>
          <w:vertAlign w:val="superscript"/>
        </w:rPr>
        <w:t>b</w:t>
      </w:r>
      <w:r w:rsidR="001B718A">
        <w:rPr>
          <w:rFonts w:ascii="Times New Roman" w:hAnsi="Times New Roman"/>
        </w:rPr>
        <w:tab/>
        <w:t>-.58</w:t>
      </w:r>
      <w:r w:rsidR="008F3F12">
        <w:rPr>
          <w:rFonts w:ascii="Times New Roman" w:hAnsi="Times New Roman"/>
          <w:vertAlign w:val="superscript"/>
        </w:rPr>
        <w:t>b</w:t>
      </w:r>
      <w:r w:rsidR="001B718A">
        <w:rPr>
          <w:rFonts w:ascii="Times New Roman" w:hAnsi="Times New Roman"/>
        </w:rPr>
        <w:tab/>
        <w:t>.23</w:t>
      </w:r>
      <w:r w:rsidR="001B718A">
        <w:rPr>
          <w:rFonts w:ascii="Times New Roman" w:hAnsi="Times New Roman"/>
          <w:vertAlign w:val="superscript"/>
        </w:rPr>
        <w:t>b</w:t>
      </w:r>
      <w:r w:rsidR="001B718A">
        <w:rPr>
          <w:rFonts w:ascii="Times New Roman" w:hAnsi="Times New Roman"/>
        </w:rPr>
        <w:tab/>
        <w:t>-.54</w:t>
      </w:r>
      <w:r w:rsidR="001B718A">
        <w:rPr>
          <w:rFonts w:ascii="Times New Roman" w:hAnsi="Times New Roman"/>
          <w:vertAlign w:val="superscript"/>
        </w:rPr>
        <w:t>b</w:t>
      </w:r>
      <w:r w:rsidR="001B718A">
        <w:rPr>
          <w:rFonts w:ascii="Times New Roman" w:hAnsi="Times New Roman"/>
        </w:rPr>
        <w:tab/>
        <w:t>----</w:t>
      </w:r>
      <w:r w:rsidR="00474492">
        <w:rPr>
          <w:rFonts w:ascii="Times New Roman" w:hAnsi="Times New Roman"/>
        </w:rPr>
        <w:tab/>
      </w:r>
    </w:p>
    <w:p w14:paraId="7E4E319E" w14:textId="77777777" w:rsidR="008F3F12" w:rsidRPr="008F3F12" w:rsidRDefault="008F3F12" w:rsidP="008F3F12">
      <w:pPr>
        <w:pBdr>
          <w:bottom w:val="single" w:sz="12" w:space="1" w:color="auto"/>
        </w:pBd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rPr>
          <w:rFonts w:ascii="Times New Roman" w:hAnsi="Times New Roman"/>
        </w:rPr>
      </w:pPr>
    </w:p>
    <w:p w14:paraId="42B29C3E" w14:textId="77777777" w:rsidR="008F3F12" w:rsidRDefault="008F3F12" w:rsidP="008F3F12">
      <w:p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rPr>
          <w:rFonts w:ascii="Times New Roman" w:hAnsi="Times New Roman"/>
        </w:rPr>
      </w:pPr>
      <w:proofErr w:type="spellStart"/>
      <w:proofErr w:type="gramStart"/>
      <w:r>
        <w:rPr>
          <w:rFonts w:ascii="Times New Roman" w:hAnsi="Times New Roman"/>
          <w:vertAlign w:val="superscript"/>
        </w:rPr>
        <w:t>a</w:t>
      </w:r>
      <w:r>
        <w:rPr>
          <w:rFonts w:ascii="Times New Roman" w:hAnsi="Times New Roman"/>
          <w:i/>
        </w:rPr>
        <w:t>p</w:t>
      </w:r>
      <w:proofErr w:type="spellEnd"/>
      <w:proofErr w:type="gramEnd"/>
      <w:r>
        <w:rPr>
          <w:rFonts w:ascii="Times New Roman" w:hAnsi="Times New Roman"/>
          <w:i/>
        </w:rPr>
        <w:t xml:space="preserve"> </w:t>
      </w:r>
      <w:r>
        <w:rPr>
          <w:rFonts w:ascii="Times New Roman" w:hAnsi="Times New Roman"/>
        </w:rPr>
        <w:t>= .05</w:t>
      </w:r>
    </w:p>
    <w:p w14:paraId="4068A758" w14:textId="0EB659D8" w:rsidR="004743DF" w:rsidRPr="008F3F12" w:rsidRDefault="008F3F12" w:rsidP="008F3F12">
      <w:pPr>
        <w:tabs>
          <w:tab w:val="right" w:pos="3690"/>
          <w:tab w:val="right" w:pos="4410"/>
          <w:tab w:val="right" w:pos="5220"/>
          <w:tab w:val="right" w:pos="5940"/>
          <w:tab w:val="right" w:pos="6660"/>
          <w:tab w:val="right" w:pos="7560"/>
          <w:tab w:val="right" w:pos="8460"/>
          <w:tab w:val="right" w:pos="9180"/>
          <w:tab w:val="right" w:pos="9900"/>
          <w:tab w:val="right" w:pos="10620"/>
          <w:tab w:val="right" w:pos="11340"/>
          <w:tab w:val="right" w:pos="12060"/>
          <w:tab w:val="right" w:pos="12780"/>
        </w:tabs>
        <w:spacing w:line="240" w:lineRule="exact"/>
        <w:rPr>
          <w:rFonts w:ascii="Times New Roman" w:hAnsi="Times New Roman"/>
        </w:rPr>
      </w:pPr>
      <w:proofErr w:type="spellStart"/>
      <w:proofErr w:type="gramStart"/>
      <w:r>
        <w:rPr>
          <w:rFonts w:ascii="Times New Roman" w:hAnsi="Times New Roman"/>
          <w:vertAlign w:val="superscript"/>
        </w:rPr>
        <w:t>b</w:t>
      </w:r>
      <w:r>
        <w:rPr>
          <w:rFonts w:ascii="Times New Roman" w:hAnsi="Times New Roman"/>
          <w:i/>
        </w:rPr>
        <w:t>p</w:t>
      </w:r>
      <w:proofErr w:type="spellEnd"/>
      <w:proofErr w:type="gramEnd"/>
      <w:r>
        <w:rPr>
          <w:rFonts w:ascii="Times New Roman" w:hAnsi="Times New Roman"/>
        </w:rPr>
        <w:t xml:space="preserve"> = .01</w:t>
      </w:r>
      <w:r w:rsidR="00CA7E55" w:rsidRPr="008F3F12">
        <w:rPr>
          <w:rFonts w:ascii="Times New Roman" w:hAnsi="Times New Roman"/>
        </w:rPr>
        <w:tab/>
      </w:r>
      <w:r w:rsidR="00CA7E55" w:rsidRPr="008F3F12">
        <w:rPr>
          <w:rFonts w:ascii="Times New Roman" w:hAnsi="Times New Roman"/>
        </w:rPr>
        <w:tab/>
      </w:r>
      <w:r w:rsidR="008A2F4D" w:rsidRPr="008F3F12">
        <w:rPr>
          <w:rFonts w:ascii="Times New Roman" w:hAnsi="Times New Roman"/>
        </w:rPr>
        <w:tab/>
      </w:r>
      <w:r w:rsidR="004743DF" w:rsidRPr="008F3F12">
        <w:rPr>
          <w:rFonts w:ascii="Times New Roman" w:hAnsi="Times New Roman"/>
        </w:rPr>
        <w:tab/>
      </w:r>
    </w:p>
    <w:p w14:paraId="1BCBBAA3" w14:textId="77777777" w:rsidR="009771BD" w:rsidRDefault="009771BD" w:rsidP="009771BD">
      <w:pPr>
        <w:rPr>
          <w:rFonts w:ascii="Times New Roman" w:hAnsi="Times New Roman" w:cs="Times New Roman"/>
          <w:b/>
          <w:sz w:val="28"/>
          <w:szCs w:val="28"/>
        </w:rPr>
      </w:pPr>
    </w:p>
    <w:p w14:paraId="6D0B2F89" w14:textId="77777777" w:rsidR="009771BD" w:rsidRDefault="009771BD" w:rsidP="009771BD">
      <w:pPr>
        <w:rPr>
          <w:rFonts w:ascii="Times New Roman" w:hAnsi="Times New Roman" w:cs="Times New Roman"/>
          <w:b/>
          <w:sz w:val="28"/>
          <w:szCs w:val="28"/>
        </w:rPr>
        <w:sectPr w:rsidR="009771BD" w:rsidSect="009771BD">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pPr>
    </w:p>
    <w:p w14:paraId="09ED8C82" w14:textId="77777777" w:rsidR="005B5C50" w:rsidRDefault="005B5C50" w:rsidP="005B5C50">
      <w:pPr>
        <w:spacing w:line="240" w:lineRule="auto"/>
        <w:jc w:val="center"/>
        <w:rPr>
          <w:rFonts w:ascii="Times New Roman" w:hAnsi="Times New Roman"/>
          <w:b/>
          <w:color w:val="030A13"/>
          <w:sz w:val="24"/>
          <w:szCs w:val="24"/>
          <w:shd w:val="clear" w:color="auto" w:fill="FFFFFF"/>
        </w:rPr>
      </w:pPr>
      <w:r>
        <w:rPr>
          <w:rFonts w:ascii="Times New Roman" w:hAnsi="Times New Roman"/>
          <w:b/>
          <w:color w:val="030A13"/>
          <w:sz w:val="24"/>
          <w:szCs w:val="24"/>
          <w:shd w:val="clear" w:color="auto" w:fill="FFFFFF"/>
        </w:rPr>
        <w:lastRenderedPageBreak/>
        <w:t>Discussion</w:t>
      </w:r>
    </w:p>
    <w:p w14:paraId="793415CA" w14:textId="2FFF6B42" w:rsidR="005B5C50" w:rsidRPr="007F0054" w:rsidRDefault="00A42E48" w:rsidP="005B5C50">
      <w:pPr>
        <w:spacing w:line="240" w:lineRule="auto"/>
        <w:rPr>
          <w:rFonts w:ascii="Times New Roman" w:eastAsia="Times New Roman" w:hAnsi="Times New Roman" w:cs="Times New Roman"/>
          <w:color w:val="030A13"/>
          <w:sz w:val="24"/>
          <w:szCs w:val="24"/>
          <w:shd w:val="clear" w:color="auto" w:fill="FFFFFF"/>
        </w:rPr>
      </w:pPr>
      <w:r>
        <w:rPr>
          <w:rFonts w:ascii="Times New Roman" w:hAnsi="Times New Roman"/>
          <w:color w:val="030A13"/>
          <w:sz w:val="24"/>
          <w:szCs w:val="24"/>
          <w:shd w:val="clear" w:color="auto" w:fill="FFFFFF"/>
        </w:rPr>
        <w:tab/>
        <w:t xml:space="preserve">The Mississippi Statewide Accountability System’s primary goal is </w:t>
      </w:r>
      <w:r w:rsidRPr="0019597C">
        <w:rPr>
          <w:rFonts w:ascii="Times New Roman" w:eastAsia="Times New Roman" w:hAnsi="Times New Roman" w:cs="Times New Roman"/>
          <w:color w:val="030A13"/>
          <w:sz w:val="24"/>
          <w:szCs w:val="24"/>
          <w:shd w:val="clear" w:color="auto" w:fill="FFFFFF"/>
        </w:rPr>
        <w:t>to improve educational outcomes for all students, close achievement gaps, increase equity, and improve the quality of instruction</w:t>
      </w:r>
      <w:r>
        <w:rPr>
          <w:rFonts w:ascii="Times New Roman" w:eastAsia="Times New Roman" w:hAnsi="Times New Roman" w:cs="Times New Roman"/>
          <w:color w:val="030A13"/>
          <w:sz w:val="24"/>
          <w:szCs w:val="24"/>
          <w:shd w:val="clear" w:color="auto" w:fill="FFFFFF"/>
        </w:rPr>
        <w:t>.  Yet, implementation of its objectives has heightened disparities to the point where a strong correlation exists between the accountability score assigned to school districts</w:t>
      </w:r>
      <w:r w:rsidR="0024174D">
        <w:rPr>
          <w:rFonts w:ascii="Times New Roman" w:eastAsia="Times New Roman" w:hAnsi="Times New Roman" w:cs="Times New Roman"/>
          <w:color w:val="030A13"/>
          <w:sz w:val="24"/>
          <w:szCs w:val="24"/>
          <w:shd w:val="clear" w:color="auto" w:fill="FFFFFF"/>
        </w:rPr>
        <w:t xml:space="preserve">, </w:t>
      </w:r>
      <w:r w:rsidR="00875F18" w:rsidRPr="007F0054">
        <w:rPr>
          <w:rFonts w:ascii="Times New Roman" w:eastAsia="Times New Roman" w:hAnsi="Times New Roman" w:cs="Times New Roman"/>
          <w:color w:val="030A13"/>
          <w:sz w:val="24"/>
          <w:szCs w:val="24"/>
          <w:shd w:val="clear" w:color="auto" w:fill="FFFFFF"/>
        </w:rPr>
        <w:t xml:space="preserve">and the variables of </w:t>
      </w:r>
      <w:r w:rsidR="0024174D" w:rsidRPr="007F0054">
        <w:rPr>
          <w:rFonts w:ascii="Times New Roman" w:eastAsia="Times New Roman" w:hAnsi="Times New Roman" w:cs="Times New Roman"/>
          <w:color w:val="030A13"/>
          <w:sz w:val="24"/>
          <w:szCs w:val="24"/>
          <w:shd w:val="clear" w:color="auto" w:fill="FFFFFF"/>
        </w:rPr>
        <w:t>free or reduced lunches, academic achievement,</w:t>
      </w:r>
      <w:r w:rsidRPr="007F0054">
        <w:rPr>
          <w:rFonts w:ascii="Times New Roman" w:eastAsia="Times New Roman" w:hAnsi="Times New Roman" w:cs="Times New Roman"/>
          <w:color w:val="030A13"/>
          <w:sz w:val="24"/>
          <w:szCs w:val="24"/>
          <w:shd w:val="clear" w:color="auto" w:fill="FFFFFF"/>
        </w:rPr>
        <w:t xml:space="preserve"> and percentage of African American students enrolled in the district.</w:t>
      </w:r>
      <w:r w:rsidR="004035F9" w:rsidRPr="007F0054">
        <w:rPr>
          <w:rFonts w:ascii="Times New Roman" w:eastAsia="Times New Roman" w:hAnsi="Times New Roman" w:cs="Times New Roman"/>
          <w:color w:val="030A13"/>
          <w:sz w:val="24"/>
          <w:szCs w:val="24"/>
          <w:shd w:val="clear" w:color="auto" w:fill="FFFFFF"/>
        </w:rPr>
        <w:t xml:space="preserve">  The accountability score, which was designed to highlight weaknesses and e</w:t>
      </w:r>
      <w:r w:rsidR="002002F4" w:rsidRPr="007F0054">
        <w:rPr>
          <w:rFonts w:ascii="Times New Roman" w:eastAsia="Times New Roman" w:hAnsi="Times New Roman" w:cs="Times New Roman"/>
          <w:color w:val="030A13"/>
          <w:sz w:val="24"/>
          <w:szCs w:val="24"/>
          <w:shd w:val="clear" w:color="auto" w:fill="FFFFFF"/>
        </w:rPr>
        <w:t xml:space="preserve">valuate </w:t>
      </w:r>
      <w:r w:rsidR="00875F18" w:rsidRPr="007F0054">
        <w:rPr>
          <w:rFonts w:ascii="Times New Roman" w:eastAsia="Times New Roman" w:hAnsi="Times New Roman" w:cs="Times New Roman"/>
          <w:color w:val="030A13"/>
          <w:sz w:val="24"/>
          <w:szCs w:val="24"/>
          <w:shd w:val="clear" w:color="auto" w:fill="FFFFFF"/>
        </w:rPr>
        <w:t xml:space="preserve">a </w:t>
      </w:r>
      <w:r w:rsidR="002002F4" w:rsidRPr="007F0054">
        <w:rPr>
          <w:rFonts w:ascii="Times New Roman" w:eastAsia="Times New Roman" w:hAnsi="Times New Roman" w:cs="Times New Roman"/>
          <w:color w:val="030A13"/>
          <w:sz w:val="24"/>
          <w:szCs w:val="24"/>
          <w:shd w:val="clear" w:color="auto" w:fill="FFFFFF"/>
        </w:rPr>
        <w:t>districts’ performance,</w:t>
      </w:r>
      <w:r w:rsidR="004035F9" w:rsidRPr="007F0054">
        <w:rPr>
          <w:rFonts w:ascii="Times New Roman" w:eastAsia="Times New Roman" w:hAnsi="Times New Roman" w:cs="Times New Roman"/>
          <w:color w:val="030A13"/>
          <w:sz w:val="24"/>
          <w:szCs w:val="24"/>
          <w:shd w:val="clear" w:color="auto" w:fill="FFFFFF"/>
        </w:rPr>
        <w:t xml:space="preserve"> is a strong predictor of free or reduced lunches and percentage of African American student</w:t>
      </w:r>
      <w:r w:rsidR="0024174D" w:rsidRPr="007F0054">
        <w:rPr>
          <w:rFonts w:ascii="Times New Roman" w:eastAsia="Times New Roman" w:hAnsi="Times New Roman" w:cs="Times New Roman"/>
          <w:color w:val="030A13"/>
          <w:sz w:val="24"/>
          <w:szCs w:val="24"/>
          <w:shd w:val="clear" w:color="auto" w:fill="FFFFFF"/>
        </w:rPr>
        <w:t>s</w:t>
      </w:r>
      <w:r w:rsidR="004035F9" w:rsidRPr="007F0054">
        <w:rPr>
          <w:rFonts w:ascii="Times New Roman" w:eastAsia="Times New Roman" w:hAnsi="Times New Roman" w:cs="Times New Roman"/>
          <w:color w:val="030A13"/>
          <w:sz w:val="24"/>
          <w:szCs w:val="24"/>
          <w:shd w:val="clear" w:color="auto" w:fill="FFFFFF"/>
        </w:rPr>
        <w:t xml:space="preserve"> enrolled in the district.  Thus, </w:t>
      </w:r>
      <w:r w:rsidR="002002F4" w:rsidRPr="007F0054">
        <w:rPr>
          <w:rFonts w:ascii="Times New Roman" w:eastAsia="Times New Roman" w:hAnsi="Times New Roman" w:cs="Times New Roman"/>
          <w:color w:val="030A13"/>
          <w:sz w:val="24"/>
          <w:szCs w:val="24"/>
          <w:shd w:val="clear" w:color="auto" w:fill="FFFFFF"/>
        </w:rPr>
        <w:t>the accountability score can be used as an index of poverty.</w:t>
      </w:r>
      <w:r w:rsidR="005C64D9" w:rsidRPr="007F0054">
        <w:rPr>
          <w:rFonts w:ascii="Times New Roman" w:eastAsia="Times New Roman" w:hAnsi="Times New Roman" w:cs="Times New Roman"/>
          <w:color w:val="030A13"/>
          <w:sz w:val="24"/>
          <w:szCs w:val="24"/>
          <w:shd w:val="clear" w:color="auto" w:fill="FFFFFF"/>
        </w:rPr>
        <w:t xml:space="preserve">  </w:t>
      </w:r>
      <w:r w:rsidR="00875F18" w:rsidRPr="007F0054">
        <w:rPr>
          <w:rFonts w:ascii="Times New Roman" w:eastAsia="Times New Roman" w:hAnsi="Times New Roman" w:cs="Times New Roman"/>
          <w:color w:val="030A13"/>
          <w:sz w:val="24"/>
          <w:szCs w:val="24"/>
          <w:shd w:val="clear" w:color="auto" w:fill="FFFFFF"/>
        </w:rPr>
        <w:t>T</w:t>
      </w:r>
      <w:r w:rsidR="005C64D9" w:rsidRPr="007F0054">
        <w:rPr>
          <w:rFonts w:ascii="Times New Roman" w:eastAsia="Times New Roman" w:hAnsi="Times New Roman" w:cs="Times New Roman"/>
          <w:color w:val="030A13"/>
          <w:sz w:val="24"/>
          <w:szCs w:val="24"/>
          <w:shd w:val="clear" w:color="auto" w:fill="FFFFFF"/>
        </w:rPr>
        <w:t xml:space="preserve">he </w:t>
      </w:r>
      <w:r w:rsidR="00875F18" w:rsidRPr="007F0054">
        <w:rPr>
          <w:rFonts w:ascii="Times New Roman" w:eastAsia="Times New Roman" w:hAnsi="Times New Roman" w:cs="Times New Roman"/>
          <w:color w:val="030A13"/>
          <w:sz w:val="24"/>
          <w:szCs w:val="24"/>
          <w:shd w:val="clear" w:color="auto" w:fill="FFFFFF"/>
        </w:rPr>
        <w:t xml:space="preserve">research </w:t>
      </w:r>
      <w:r w:rsidR="005C64D9" w:rsidRPr="007F0054">
        <w:rPr>
          <w:rFonts w:ascii="Times New Roman" w:eastAsia="Times New Roman" w:hAnsi="Times New Roman" w:cs="Times New Roman"/>
          <w:color w:val="030A13"/>
          <w:sz w:val="24"/>
          <w:szCs w:val="24"/>
          <w:shd w:val="clear" w:color="auto" w:fill="FFFFFF"/>
        </w:rPr>
        <w:t>literature is very clear about the relationship between poverty and academic performance.</w:t>
      </w:r>
    </w:p>
    <w:p w14:paraId="349BBD14" w14:textId="34C654E7" w:rsidR="005C64D9" w:rsidRPr="007F0054" w:rsidRDefault="005C64D9" w:rsidP="005B5C50">
      <w:pPr>
        <w:spacing w:line="240" w:lineRule="auto"/>
        <w:rPr>
          <w:rFonts w:ascii="Times New Roman" w:eastAsia="Times New Roman" w:hAnsi="Times New Roman" w:cs="Times New Roman"/>
          <w:color w:val="030A13"/>
          <w:sz w:val="24"/>
          <w:szCs w:val="24"/>
          <w:shd w:val="clear" w:color="auto" w:fill="FFFFFF"/>
        </w:rPr>
      </w:pPr>
      <w:r w:rsidRPr="007F0054">
        <w:rPr>
          <w:rFonts w:ascii="Times New Roman" w:eastAsia="Times New Roman" w:hAnsi="Times New Roman" w:cs="Times New Roman"/>
          <w:color w:val="030A13"/>
          <w:sz w:val="24"/>
          <w:szCs w:val="24"/>
          <w:shd w:val="clear" w:color="auto" w:fill="FFFFFF"/>
        </w:rPr>
        <w:tab/>
        <w:t>Given the role that poverty is playing in Mississippi school districts, and given the fact that poverty reduction is beyond the school districts’ purview, using the accountability score to make classification determinations of accreditation is not advisable because the current analysis suggests that the accountability score is an index of poverty.</w:t>
      </w:r>
      <w:r w:rsidR="00693EEE" w:rsidRPr="007F0054">
        <w:rPr>
          <w:rFonts w:ascii="Times New Roman" w:eastAsia="Times New Roman" w:hAnsi="Times New Roman" w:cs="Times New Roman"/>
          <w:color w:val="030A13"/>
          <w:sz w:val="24"/>
          <w:szCs w:val="24"/>
          <w:shd w:val="clear" w:color="auto" w:fill="FFFFFF"/>
        </w:rPr>
        <w:t xml:space="preserve">  Assigning a low accountability score to a school (e.g., </w:t>
      </w:r>
      <w:r w:rsidR="000B69B9" w:rsidRPr="007F0054">
        <w:rPr>
          <w:rFonts w:ascii="Times New Roman" w:eastAsia="Times New Roman" w:hAnsi="Times New Roman" w:cs="Times New Roman"/>
          <w:color w:val="030A13"/>
          <w:sz w:val="24"/>
          <w:szCs w:val="24"/>
          <w:shd w:val="clear" w:color="auto" w:fill="FFFFFF"/>
        </w:rPr>
        <w:t xml:space="preserve">D or </w:t>
      </w:r>
      <w:r w:rsidR="00693EEE" w:rsidRPr="007F0054">
        <w:rPr>
          <w:rFonts w:ascii="Times New Roman" w:eastAsia="Times New Roman" w:hAnsi="Times New Roman" w:cs="Times New Roman"/>
          <w:color w:val="030A13"/>
          <w:sz w:val="24"/>
          <w:szCs w:val="24"/>
          <w:shd w:val="clear" w:color="auto" w:fill="FFFFFF"/>
        </w:rPr>
        <w:t>F) will not improve educational outcomes for all students, close achievement gaps, increase equity, and improve the quality of instruction because the accountability score is an index poverty (60% of the change in the accountability score can be explained by free or reduced lunch), and school districts have no control over poverty.</w:t>
      </w:r>
    </w:p>
    <w:p w14:paraId="57EA7441" w14:textId="1FF24965" w:rsidR="00E466CB" w:rsidRPr="007F0054" w:rsidRDefault="00E466CB" w:rsidP="005B5C50">
      <w:pPr>
        <w:spacing w:line="240" w:lineRule="auto"/>
        <w:rPr>
          <w:rFonts w:ascii="Times New Roman" w:eastAsia="Times New Roman" w:hAnsi="Times New Roman" w:cs="Times New Roman"/>
          <w:color w:val="030A13"/>
          <w:sz w:val="24"/>
          <w:szCs w:val="24"/>
          <w:shd w:val="clear" w:color="auto" w:fill="FFFFFF"/>
        </w:rPr>
      </w:pPr>
      <w:r w:rsidRPr="007F0054">
        <w:rPr>
          <w:rFonts w:ascii="Times New Roman" w:eastAsia="Times New Roman" w:hAnsi="Times New Roman" w:cs="Times New Roman"/>
          <w:color w:val="030A13"/>
          <w:sz w:val="24"/>
          <w:szCs w:val="24"/>
          <w:shd w:val="clear" w:color="auto" w:fill="FFFFFF"/>
        </w:rPr>
        <w:tab/>
        <w:t xml:space="preserve">On the other hand, </w:t>
      </w:r>
      <w:r w:rsidR="00875F18" w:rsidRPr="007F0054">
        <w:rPr>
          <w:rFonts w:ascii="Times New Roman" w:eastAsia="Times New Roman" w:hAnsi="Times New Roman" w:cs="Times New Roman"/>
          <w:color w:val="030A13"/>
          <w:sz w:val="24"/>
          <w:szCs w:val="24"/>
          <w:shd w:val="clear" w:color="auto" w:fill="FFFFFF"/>
        </w:rPr>
        <w:t>R</w:t>
      </w:r>
      <w:r w:rsidRPr="007F0054">
        <w:rPr>
          <w:rFonts w:ascii="Times New Roman" w:eastAsia="Times New Roman" w:hAnsi="Times New Roman" w:cs="Times New Roman"/>
          <w:color w:val="030A13"/>
          <w:sz w:val="24"/>
          <w:szCs w:val="24"/>
          <w:shd w:val="clear" w:color="auto" w:fill="FFFFFF"/>
        </w:rPr>
        <w:t>esearch brief</w:t>
      </w:r>
      <w:r w:rsidR="00875F18" w:rsidRPr="007F0054">
        <w:rPr>
          <w:rFonts w:ascii="Times New Roman" w:eastAsia="Times New Roman" w:hAnsi="Times New Roman" w:cs="Times New Roman"/>
          <w:color w:val="030A13"/>
          <w:sz w:val="24"/>
          <w:szCs w:val="24"/>
          <w:shd w:val="clear" w:color="auto" w:fill="FFFFFF"/>
        </w:rPr>
        <w:t xml:space="preserve"> #2</w:t>
      </w:r>
      <w:r w:rsidRPr="007F0054">
        <w:rPr>
          <w:rFonts w:ascii="Times New Roman" w:eastAsia="Times New Roman" w:hAnsi="Times New Roman" w:cs="Times New Roman"/>
          <w:color w:val="030A13"/>
          <w:sz w:val="24"/>
          <w:szCs w:val="24"/>
          <w:shd w:val="clear" w:color="auto" w:fill="FFFFFF"/>
        </w:rPr>
        <w:t xml:space="preserve"> documented a relationship between </w:t>
      </w:r>
      <w:r w:rsidR="00875F18" w:rsidRPr="007F0054">
        <w:rPr>
          <w:rFonts w:ascii="Times New Roman" w:eastAsia="Times New Roman" w:hAnsi="Times New Roman" w:cs="Times New Roman"/>
          <w:color w:val="030A13"/>
          <w:sz w:val="24"/>
          <w:szCs w:val="24"/>
          <w:shd w:val="clear" w:color="auto" w:fill="FFFFFF"/>
        </w:rPr>
        <w:t>h</w:t>
      </w:r>
      <w:r w:rsidR="00EE20AF">
        <w:rPr>
          <w:rFonts w:ascii="Times New Roman" w:eastAsia="Times New Roman" w:hAnsi="Times New Roman" w:cs="Times New Roman"/>
          <w:color w:val="030A13"/>
          <w:sz w:val="24"/>
          <w:szCs w:val="24"/>
          <w:shd w:val="clear" w:color="auto" w:fill="FFFFFF"/>
        </w:rPr>
        <w:t>ow a school district spends</w:t>
      </w:r>
      <w:r w:rsidR="000B69B9" w:rsidRPr="007F0054">
        <w:rPr>
          <w:rFonts w:ascii="Times New Roman" w:eastAsia="Times New Roman" w:hAnsi="Times New Roman" w:cs="Times New Roman"/>
          <w:color w:val="030A13"/>
          <w:sz w:val="24"/>
          <w:szCs w:val="24"/>
          <w:shd w:val="clear" w:color="auto" w:fill="FFFFFF"/>
        </w:rPr>
        <w:t xml:space="preserve"> its </w:t>
      </w:r>
      <w:r w:rsidRPr="007F0054">
        <w:rPr>
          <w:rFonts w:ascii="Times New Roman" w:eastAsia="Times New Roman" w:hAnsi="Times New Roman" w:cs="Times New Roman"/>
          <w:color w:val="030A13"/>
          <w:sz w:val="24"/>
          <w:szCs w:val="24"/>
          <w:shd w:val="clear" w:color="auto" w:fill="FFFFFF"/>
        </w:rPr>
        <w:t>budgeted funds and academic performance.  Districts that spent a higher percentage of funds for general administration displayed lower language and math scores.  The same was true for other instructional expenses.</w:t>
      </w:r>
      <w:r w:rsidR="005718F7" w:rsidRPr="007F0054">
        <w:rPr>
          <w:rFonts w:ascii="Times New Roman" w:eastAsia="Times New Roman" w:hAnsi="Times New Roman" w:cs="Times New Roman"/>
          <w:color w:val="030A13"/>
          <w:sz w:val="24"/>
          <w:szCs w:val="24"/>
          <w:shd w:val="clear" w:color="auto" w:fill="FFFFFF"/>
        </w:rPr>
        <w:t xml:space="preserve">  Thus, </w:t>
      </w:r>
      <w:r w:rsidR="000B69B9" w:rsidRPr="007F0054">
        <w:rPr>
          <w:rFonts w:ascii="Times New Roman" w:eastAsia="Times New Roman" w:hAnsi="Times New Roman" w:cs="Times New Roman"/>
          <w:color w:val="030A13"/>
          <w:sz w:val="24"/>
          <w:szCs w:val="24"/>
          <w:shd w:val="clear" w:color="auto" w:fill="FFFFFF"/>
        </w:rPr>
        <w:t xml:space="preserve">examining </w:t>
      </w:r>
      <w:r w:rsidR="005718F7" w:rsidRPr="007F0054">
        <w:rPr>
          <w:rFonts w:ascii="Times New Roman" w:eastAsia="Times New Roman" w:hAnsi="Times New Roman" w:cs="Times New Roman"/>
          <w:color w:val="030A13"/>
          <w:sz w:val="24"/>
          <w:szCs w:val="24"/>
          <w:shd w:val="clear" w:color="auto" w:fill="FFFFFF"/>
        </w:rPr>
        <w:t xml:space="preserve">how </w:t>
      </w:r>
      <w:r w:rsidR="000B69B9" w:rsidRPr="007F0054">
        <w:rPr>
          <w:rFonts w:ascii="Times New Roman" w:eastAsia="Times New Roman" w:hAnsi="Times New Roman" w:cs="Times New Roman"/>
          <w:color w:val="030A13"/>
          <w:sz w:val="24"/>
          <w:szCs w:val="24"/>
          <w:shd w:val="clear" w:color="auto" w:fill="FFFFFF"/>
        </w:rPr>
        <w:t xml:space="preserve">a district </w:t>
      </w:r>
      <w:r w:rsidR="005718F7" w:rsidRPr="007F0054">
        <w:rPr>
          <w:rFonts w:ascii="Times New Roman" w:eastAsia="Times New Roman" w:hAnsi="Times New Roman" w:cs="Times New Roman"/>
          <w:color w:val="030A13"/>
          <w:sz w:val="24"/>
          <w:szCs w:val="24"/>
          <w:shd w:val="clear" w:color="auto" w:fill="FFFFFF"/>
        </w:rPr>
        <w:t>budget</w:t>
      </w:r>
      <w:r w:rsidR="000B69B9" w:rsidRPr="007F0054">
        <w:rPr>
          <w:rFonts w:ascii="Times New Roman" w:eastAsia="Times New Roman" w:hAnsi="Times New Roman" w:cs="Times New Roman"/>
          <w:color w:val="030A13"/>
          <w:sz w:val="24"/>
          <w:szCs w:val="24"/>
          <w:shd w:val="clear" w:color="auto" w:fill="FFFFFF"/>
        </w:rPr>
        <w:t>s and expends its</w:t>
      </w:r>
      <w:r w:rsidR="005718F7" w:rsidRPr="007F0054">
        <w:rPr>
          <w:rFonts w:ascii="Times New Roman" w:eastAsia="Times New Roman" w:hAnsi="Times New Roman" w:cs="Times New Roman"/>
          <w:color w:val="030A13"/>
          <w:sz w:val="24"/>
          <w:szCs w:val="24"/>
          <w:shd w:val="clear" w:color="auto" w:fill="FFFFFF"/>
        </w:rPr>
        <w:t xml:space="preserve"> funds </w:t>
      </w:r>
      <w:r w:rsidR="00EE20AF">
        <w:rPr>
          <w:rFonts w:ascii="Times New Roman" w:eastAsia="Times New Roman" w:hAnsi="Times New Roman" w:cs="Times New Roman"/>
          <w:color w:val="030A13"/>
          <w:sz w:val="24"/>
          <w:szCs w:val="24"/>
          <w:shd w:val="clear" w:color="auto" w:fill="FFFFFF"/>
        </w:rPr>
        <w:t>appears</w:t>
      </w:r>
      <w:r w:rsidR="000B69B9" w:rsidRPr="007F0054">
        <w:rPr>
          <w:rFonts w:ascii="Times New Roman" w:eastAsia="Times New Roman" w:hAnsi="Times New Roman" w:cs="Times New Roman"/>
          <w:color w:val="030A13"/>
          <w:sz w:val="24"/>
          <w:szCs w:val="24"/>
          <w:shd w:val="clear" w:color="auto" w:fill="FFFFFF"/>
        </w:rPr>
        <w:t xml:space="preserve"> to be a more appropriate microscope upon which to judge a district’s performance</w:t>
      </w:r>
      <w:r w:rsidR="005718F7" w:rsidRPr="007F0054">
        <w:rPr>
          <w:rFonts w:ascii="Times New Roman" w:eastAsia="Times New Roman" w:hAnsi="Times New Roman" w:cs="Times New Roman"/>
          <w:color w:val="030A13"/>
          <w:sz w:val="24"/>
          <w:szCs w:val="24"/>
          <w:shd w:val="clear" w:color="auto" w:fill="FFFFFF"/>
        </w:rPr>
        <w:t xml:space="preserve">.  </w:t>
      </w:r>
    </w:p>
    <w:p w14:paraId="070E2EDF" w14:textId="6084DB76" w:rsidR="005B5C50" w:rsidRPr="007F0054" w:rsidRDefault="005B5C50" w:rsidP="005718F7">
      <w:pPr>
        <w:spacing w:line="240" w:lineRule="auto"/>
        <w:jc w:val="center"/>
        <w:rPr>
          <w:rFonts w:ascii="Times New Roman" w:hAnsi="Times New Roman"/>
          <w:color w:val="030A13"/>
          <w:sz w:val="24"/>
          <w:szCs w:val="24"/>
          <w:shd w:val="clear" w:color="auto" w:fill="FFFFFF"/>
        </w:rPr>
      </w:pPr>
      <w:r w:rsidRPr="007F0054">
        <w:rPr>
          <w:rFonts w:ascii="Times New Roman" w:hAnsi="Times New Roman"/>
          <w:b/>
          <w:sz w:val="24"/>
          <w:szCs w:val="24"/>
        </w:rPr>
        <w:t>Policy Implications</w:t>
      </w:r>
      <w:r w:rsidRPr="007F0054">
        <w:rPr>
          <w:rFonts w:ascii="Times New Roman" w:hAnsi="Times New Roman"/>
          <w:sz w:val="24"/>
          <w:szCs w:val="24"/>
        </w:rPr>
        <w:t xml:space="preserve"> </w:t>
      </w:r>
    </w:p>
    <w:p w14:paraId="4628CE0B" w14:textId="2CF6704C" w:rsidR="005B5C50" w:rsidRPr="007F0054" w:rsidRDefault="005B5C50" w:rsidP="005B5C50">
      <w:pPr>
        <w:spacing w:line="240" w:lineRule="auto"/>
        <w:rPr>
          <w:rFonts w:ascii="Times New Roman" w:hAnsi="Times New Roman"/>
          <w:sz w:val="24"/>
          <w:szCs w:val="24"/>
        </w:rPr>
      </w:pPr>
      <w:r w:rsidRPr="007F0054">
        <w:rPr>
          <w:rFonts w:ascii="Times New Roman" w:hAnsi="Times New Roman"/>
          <w:sz w:val="24"/>
          <w:szCs w:val="24"/>
        </w:rPr>
        <w:tab/>
        <w:t xml:space="preserve">In keeping with the goal of providing </w:t>
      </w:r>
      <w:proofErr w:type="gramStart"/>
      <w:r w:rsidRPr="007F0054">
        <w:rPr>
          <w:rFonts w:ascii="Times New Roman" w:hAnsi="Times New Roman"/>
          <w:sz w:val="24"/>
          <w:szCs w:val="24"/>
        </w:rPr>
        <w:t>empirically-based</w:t>
      </w:r>
      <w:proofErr w:type="gramEnd"/>
      <w:r w:rsidRPr="007F0054">
        <w:rPr>
          <w:rFonts w:ascii="Times New Roman" w:hAnsi="Times New Roman"/>
          <w:sz w:val="24"/>
          <w:szCs w:val="24"/>
        </w:rPr>
        <w:t xml:space="preserve"> recommendations, several key findings are particularly relevant from a policymaking perspective.  The first key finding </w:t>
      </w:r>
      <w:r w:rsidR="005718F7" w:rsidRPr="007F0054">
        <w:rPr>
          <w:rFonts w:ascii="Times New Roman" w:hAnsi="Times New Roman"/>
          <w:sz w:val="24"/>
          <w:szCs w:val="24"/>
        </w:rPr>
        <w:t>is the relationship between how funds are spent and academic performance.</w:t>
      </w:r>
      <w:r w:rsidRPr="007F0054">
        <w:rPr>
          <w:rFonts w:ascii="Times New Roman" w:hAnsi="Times New Roman"/>
          <w:sz w:val="24"/>
          <w:szCs w:val="24"/>
        </w:rPr>
        <w:t xml:space="preserve">  Academicians, researchers, and policymakers have long recognized the linkage between instructions and student outcomes.  The findings from this study also confirm a linkage existing between </w:t>
      </w:r>
      <w:r w:rsidR="005718F7" w:rsidRPr="007F0054">
        <w:rPr>
          <w:rFonts w:ascii="Times New Roman" w:hAnsi="Times New Roman"/>
          <w:sz w:val="24"/>
          <w:szCs w:val="24"/>
        </w:rPr>
        <w:t>how funds are spent</w:t>
      </w:r>
      <w:r w:rsidR="004F3D2B">
        <w:rPr>
          <w:rFonts w:ascii="Times New Roman" w:hAnsi="Times New Roman"/>
          <w:sz w:val="24"/>
          <w:szCs w:val="24"/>
        </w:rPr>
        <w:t xml:space="preserve"> and its possible</w:t>
      </w:r>
      <w:r w:rsidRPr="007F0054">
        <w:rPr>
          <w:rFonts w:ascii="Times New Roman" w:hAnsi="Times New Roman"/>
          <w:sz w:val="24"/>
          <w:szCs w:val="24"/>
        </w:rPr>
        <w:t xml:space="preserve"> </w:t>
      </w:r>
      <w:r w:rsidR="009B17AB" w:rsidRPr="007F0054">
        <w:rPr>
          <w:rFonts w:ascii="Times New Roman" w:hAnsi="Times New Roman"/>
          <w:sz w:val="24"/>
          <w:szCs w:val="24"/>
        </w:rPr>
        <w:t xml:space="preserve">linkage </w:t>
      </w:r>
      <w:r w:rsidRPr="007F0054">
        <w:rPr>
          <w:rFonts w:ascii="Times New Roman" w:hAnsi="Times New Roman"/>
          <w:sz w:val="24"/>
          <w:szCs w:val="24"/>
        </w:rPr>
        <w:t xml:space="preserve">to higher test scores. </w:t>
      </w:r>
      <w:r w:rsidR="005E1D73">
        <w:rPr>
          <w:rFonts w:ascii="Times New Roman" w:hAnsi="Times New Roman"/>
          <w:sz w:val="24"/>
          <w:szCs w:val="24"/>
        </w:rPr>
        <w:t xml:space="preserve"> </w:t>
      </w:r>
      <w:r w:rsidR="00A37469" w:rsidRPr="007F0054">
        <w:rPr>
          <w:rFonts w:ascii="Times New Roman" w:hAnsi="Times New Roman"/>
          <w:sz w:val="24"/>
          <w:szCs w:val="24"/>
        </w:rPr>
        <w:t>S</w:t>
      </w:r>
      <w:r w:rsidR="005718F7" w:rsidRPr="007F0054">
        <w:rPr>
          <w:rFonts w:ascii="Times New Roman" w:hAnsi="Times New Roman"/>
          <w:sz w:val="24"/>
          <w:szCs w:val="24"/>
        </w:rPr>
        <w:t>pending less on general administration, and more on</w:t>
      </w:r>
      <w:r w:rsidRPr="007F0054">
        <w:rPr>
          <w:rFonts w:ascii="Times New Roman" w:hAnsi="Times New Roman"/>
          <w:sz w:val="24"/>
          <w:szCs w:val="24"/>
        </w:rPr>
        <w:t xml:space="preserve"> the</w:t>
      </w:r>
      <w:r w:rsidR="005718F7" w:rsidRPr="007F0054">
        <w:rPr>
          <w:rFonts w:ascii="Times New Roman" w:hAnsi="Times New Roman"/>
          <w:sz w:val="24"/>
          <w:szCs w:val="24"/>
        </w:rPr>
        <w:t xml:space="preserve"> “Instructional” budget categories (e.g., instruction and other instructional</w:t>
      </w:r>
      <w:r w:rsidR="00A37469" w:rsidRPr="007F0054">
        <w:rPr>
          <w:rFonts w:ascii="Times New Roman" w:hAnsi="Times New Roman"/>
          <w:sz w:val="24"/>
          <w:szCs w:val="24"/>
        </w:rPr>
        <w:t xml:space="preserve"> services</w:t>
      </w:r>
      <w:r w:rsidR="005718F7" w:rsidRPr="007F0054">
        <w:rPr>
          <w:rFonts w:ascii="Times New Roman" w:hAnsi="Times New Roman"/>
          <w:sz w:val="24"/>
          <w:szCs w:val="24"/>
        </w:rPr>
        <w:t>)</w:t>
      </w:r>
      <w:r w:rsidR="00EF6BD1" w:rsidRPr="007F0054">
        <w:rPr>
          <w:rFonts w:ascii="Times New Roman" w:hAnsi="Times New Roman"/>
          <w:sz w:val="24"/>
          <w:szCs w:val="24"/>
        </w:rPr>
        <w:t xml:space="preserve"> appear</w:t>
      </w:r>
      <w:r w:rsidR="00EE20AF">
        <w:rPr>
          <w:rFonts w:ascii="Times New Roman" w:hAnsi="Times New Roman"/>
          <w:sz w:val="24"/>
          <w:szCs w:val="24"/>
        </w:rPr>
        <w:t>s</w:t>
      </w:r>
      <w:r w:rsidRPr="007F0054">
        <w:rPr>
          <w:rFonts w:ascii="Times New Roman" w:hAnsi="Times New Roman"/>
          <w:sz w:val="24"/>
          <w:szCs w:val="24"/>
        </w:rPr>
        <w:t xml:space="preserve"> to be supported by this study’s findings.</w:t>
      </w:r>
    </w:p>
    <w:p w14:paraId="7F5F196B" w14:textId="5C5EEF4F" w:rsidR="005B5C50" w:rsidRPr="001A469A" w:rsidRDefault="005B5C50" w:rsidP="005B5C50">
      <w:pPr>
        <w:tabs>
          <w:tab w:val="left" w:pos="720"/>
          <w:tab w:val="right" w:pos="3600"/>
          <w:tab w:val="right" w:pos="5040"/>
          <w:tab w:val="right" w:pos="7920"/>
        </w:tabs>
        <w:spacing w:line="240" w:lineRule="auto"/>
        <w:rPr>
          <w:rFonts w:ascii="Times New Roman" w:hAnsi="Times New Roman"/>
          <w:sz w:val="24"/>
          <w:szCs w:val="24"/>
        </w:rPr>
      </w:pPr>
      <w:r w:rsidRPr="007F0054">
        <w:rPr>
          <w:rFonts w:ascii="Times New Roman" w:hAnsi="Times New Roman"/>
          <w:sz w:val="24"/>
          <w:szCs w:val="24"/>
        </w:rPr>
        <w:tab/>
        <w:t xml:space="preserve"> Another key</w:t>
      </w:r>
      <w:r w:rsidR="005E1D73">
        <w:rPr>
          <w:rFonts w:ascii="Times New Roman" w:hAnsi="Times New Roman"/>
          <w:sz w:val="24"/>
          <w:szCs w:val="24"/>
        </w:rPr>
        <w:t xml:space="preserve"> </w:t>
      </w:r>
      <w:r w:rsidRPr="007F0054">
        <w:rPr>
          <w:rFonts w:ascii="Times New Roman" w:hAnsi="Times New Roman"/>
          <w:sz w:val="24"/>
          <w:szCs w:val="24"/>
        </w:rPr>
        <w:t xml:space="preserve">finding from this analysis concerns the relationship </w:t>
      </w:r>
      <w:r w:rsidR="003B4560" w:rsidRPr="007F0054">
        <w:rPr>
          <w:rFonts w:ascii="Times New Roman" w:hAnsi="Times New Roman"/>
          <w:sz w:val="24"/>
          <w:szCs w:val="24"/>
        </w:rPr>
        <w:t xml:space="preserve">between </w:t>
      </w:r>
      <w:r w:rsidR="005718F7" w:rsidRPr="007F0054">
        <w:rPr>
          <w:rFonts w:ascii="Times New Roman" w:hAnsi="Times New Roman"/>
          <w:sz w:val="24"/>
          <w:szCs w:val="24"/>
        </w:rPr>
        <w:t>the accountability score</w:t>
      </w:r>
      <w:r w:rsidR="00EF6BD1" w:rsidRPr="007F0054">
        <w:rPr>
          <w:rFonts w:ascii="Times New Roman" w:hAnsi="Times New Roman"/>
          <w:sz w:val="24"/>
          <w:szCs w:val="24"/>
        </w:rPr>
        <w:t xml:space="preserve"> and</w:t>
      </w:r>
      <w:r w:rsidRPr="007F0054">
        <w:rPr>
          <w:rFonts w:ascii="Times New Roman" w:hAnsi="Times New Roman"/>
          <w:sz w:val="24"/>
          <w:szCs w:val="24"/>
        </w:rPr>
        <w:t xml:space="preserve"> </w:t>
      </w:r>
      <w:r w:rsidR="00EF6BD1" w:rsidRPr="007F0054">
        <w:rPr>
          <w:rFonts w:ascii="Times New Roman" w:hAnsi="Times New Roman"/>
          <w:sz w:val="24"/>
          <w:szCs w:val="24"/>
        </w:rPr>
        <w:t>measures of poverty (e.g., free or reduced lunch).</w:t>
      </w:r>
      <w:r w:rsidR="0024174D" w:rsidRPr="007F0054">
        <w:rPr>
          <w:rFonts w:ascii="Times New Roman" w:hAnsi="Times New Roman"/>
          <w:sz w:val="24"/>
          <w:szCs w:val="24"/>
        </w:rPr>
        <w:t xml:space="preserve">  Existing </w:t>
      </w:r>
      <w:r w:rsidR="009B17AB" w:rsidRPr="007F0054">
        <w:rPr>
          <w:rFonts w:ascii="Times New Roman" w:hAnsi="Times New Roman"/>
          <w:sz w:val="24"/>
          <w:szCs w:val="24"/>
        </w:rPr>
        <w:t xml:space="preserve">state </w:t>
      </w:r>
      <w:r w:rsidR="0024174D" w:rsidRPr="007F0054">
        <w:rPr>
          <w:rFonts w:ascii="Times New Roman" w:hAnsi="Times New Roman"/>
          <w:sz w:val="24"/>
          <w:szCs w:val="24"/>
        </w:rPr>
        <w:t xml:space="preserve">policies mandate the </w:t>
      </w:r>
      <w:r w:rsidR="009B17AB" w:rsidRPr="007F0054">
        <w:rPr>
          <w:rFonts w:ascii="Times New Roman" w:hAnsi="Times New Roman"/>
          <w:sz w:val="24"/>
          <w:szCs w:val="24"/>
        </w:rPr>
        <w:t xml:space="preserve">assignment of an </w:t>
      </w:r>
      <w:r w:rsidR="0024174D" w:rsidRPr="007F0054">
        <w:rPr>
          <w:rFonts w:ascii="Times New Roman" w:hAnsi="Times New Roman"/>
          <w:sz w:val="24"/>
          <w:szCs w:val="24"/>
        </w:rPr>
        <w:t>accountability score.  Negative consequences occur if a district fails to provide information critical to their accountability score being determined. Yet, if the district provides the information, and poverty</w:t>
      </w:r>
      <w:r w:rsidR="003B4560" w:rsidRPr="007F0054">
        <w:rPr>
          <w:rFonts w:ascii="Times New Roman" w:hAnsi="Times New Roman"/>
          <w:sz w:val="24"/>
          <w:szCs w:val="24"/>
        </w:rPr>
        <w:t xml:space="preserve"> characterizes its enrollment, the assigned accountability score will affirm the presence of poverty by registering an “F” or a “D”.  This assignment will negatively impact the district’s </w:t>
      </w:r>
      <w:r w:rsidR="009B17AB" w:rsidRPr="007F0054">
        <w:rPr>
          <w:rFonts w:ascii="Times New Roman" w:hAnsi="Times New Roman"/>
          <w:sz w:val="24"/>
          <w:szCs w:val="24"/>
        </w:rPr>
        <w:t>overall academic standing</w:t>
      </w:r>
      <w:r w:rsidR="003B4560" w:rsidRPr="007F0054">
        <w:rPr>
          <w:rFonts w:ascii="Times New Roman" w:hAnsi="Times New Roman"/>
          <w:sz w:val="24"/>
          <w:szCs w:val="24"/>
        </w:rPr>
        <w:t xml:space="preserve">.  However, </w:t>
      </w:r>
      <w:r w:rsidR="009B17AB" w:rsidRPr="007F0054">
        <w:rPr>
          <w:rFonts w:ascii="Times New Roman" w:hAnsi="Times New Roman"/>
          <w:sz w:val="24"/>
          <w:szCs w:val="24"/>
        </w:rPr>
        <w:t xml:space="preserve">what it is really reflecting is </w:t>
      </w:r>
      <w:r w:rsidR="003B4560" w:rsidRPr="007F0054">
        <w:rPr>
          <w:rFonts w:ascii="Times New Roman" w:hAnsi="Times New Roman"/>
          <w:sz w:val="24"/>
          <w:szCs w:val="24"/>
        </w:rPr>
        <w:t xml:space="preserve">the effects of poverty </w:t>
      </w:r>
      <w:r w:rsidR="009B17AB" w:rsidRPr="007F0054">
        <w:rPr>
          <w:rFonts w:ascii="Times New Roman" w:hAnsi="Times New Roman"/>
          <w:sz w:val="24"/>
          <w:szCs w:val="24"/>
        </w:rPr>
        <w:t xml:space="preserve">on the </w:t>
      </w:r>
      <w:r w:rsidR="003B4560" w:rsidRPr="007F0054">
        <w:rPr>
          <w:rFonts w:ascii="Times New Roman" w:hAnsi="Times New Roman"/>
          <w:sz w:val="24"/>
          <w:szCs w:val="24"/>
        </w:rPr>
        <w:t xml:space="preserve">district’s </w:t>
      </w:r>
      <w:r w:rsidR="009B17AB" w:rsidRPr="007F0054">
        <w:rPr>
          <w:rFonts w:ascii="Times New Roman" w:hAnsi="Times New Roman"/>
          <w:sz w:val="24"/>
          <w:szCs w:val="24"/>
        </w:rPr>
        <w:t xml:space="preserve">overall </w:t>
      </w:r>
      <w:r w:rsidR="003B4560" w:rsidRPr="007F0054">
        <w:rPr>
          <w:rFonts w:ascii="Times New Roman" w:hAnsi="Times New Roman"/>
          <w:sz w:val="24"/>
          <w:szCs w:val="24"/>
        </w:rPr>
        <w:t>performance.</w:t>
      </w:r>
    </w:p>
    <w:p w14:paraId="7E5F189A" w14:textId="699B52E8" w:rsidR="005B5C50" w:rsidRPr="001A469A" w:rsidRDefault="005B5C50" w:rsidP="005B5C50">
      <w:pPr>
        <w:tabs>
          <w:tab w:val="left" w:pos="720"/>
          <w:tab w:val="right" w:pos="3600"/>
          <w:tab w:val="right" w:pos="5040"/>
          <w:tab w:val="right" w:pos="7920"/>
        </w:tabs>
        <w:spacing w:line="240" w:lineRule="auto"/>
        <w:rPr>
          <w:rFonts w:ascii="Times New Roman" w:hAnsi="Times New Roman"/>
          <w:sz w:val="24"/>
          <w:szCs w:val="24"/>
        </w:rPr>
      </w:pPr>
      <w:r w:rsidRPr="001A469A">
        <w:rPr>
          <w:rFonts w:ascii="Times New Roman" w:hAnsi="Times New Roman"/>
          <w:sz w:val="24"/>
          <w:szCs w:val="24"/>
        </w:rPr>
        <w:tab/>
        <w:t>As stated in the introduction section, t</w:t>
      </w:r>
      <w:r w:rsidRPr="001A469A">
        <w:rPr>
          <w:rFonts w:ascii="Times New Roman" w:hAnsi="Times New Roman"/>
          <w:color w:val="222222"/>
          <w:sz w:val="24"/>
          <w:szCs w:val="24"/>
          <w:shd w:val="clear" w:color="auto" w:fill="FFFFFF"/>
        </w:rPr>
        <w:t xml:space="preserve">he intent of this research brief is to inform multiple stakeholders, school officials, and other policymakers regarding the relationship between </w:t>
      </w:r>
      <w:r w:rsidR="003B4560">
        <w:rPr>
          <w:rFonts w:ascii="Times New Roman" w:hAnsi="Times New Roman"/>
          <w:color w:val="222222"/>
          <w:sz w:val="24"/>
          <w:szCs w:val="24"/>
          <w:shd w:val="clear" w:color="auto" w:fill="FFFFFF"/>
        </w:rPr>
        <w:t xml:space="preserve">the </w:t>
      </w:r>
      <w:r w:rsidR="003B4560">
        <w:rPr>
          <w:rFonts w:ascii="Times New Roman" w:hAnsi="Times New Roman"/>
          <w:color w:val="222222"/>
          <w:sz w:val="24"/>
          <w:szCs w:val="24"/>
          <w:shd w:val="clear" w:color="auto" w:fill="FFFFFF"/>
        </w:rPr>
        <w:lastRenderedPageBreak/>
        <w:t>accountability score and selected variables</w:t>
      </w:r>
      <w:r w:rsidRPr="001A469A">
        <w:rPr>
          <w:rFonts w:ascii="Times New Roman" w:hAnsi="Times New Roman"/>
          <w:color w:val="222222"/>
          <w:sz w:val="24"/>
          <w:szCs w:val="24"/>
          <w:shd w:val="clear" w:color="auto" w:fill="FFFFFF"/>
        </w:rPr>
        <w:t>.  One o</w:t>
      </w:r>
      <w:r w:rsidR="003B4560">
        <w:rPr>
          <w:rFonts w:ascii="Times New Roman" w:hAnsi="Times New Roman"/>
          <w:color w:val="222222"/>
          <w:sz w:val="24"/>
          <w:szCs w:val="24"/>
          <w:shd w:val="clear" w:color="auto" w:fill="FFFFFF"/>
        </w:rPr>
        <w:t>f the purposes of this brief is</w:t>
      </w:r>
      <w:r w:rsidRPr="001A469A">
        <w:rPr>
          <w:rFonts w:ascii="Times New Roman" w:hAnsi="Times New Roman"/>
          <w:color w:val="222222"/>
          <w:sz w:val="24"/>
          <w:szCs w:val="24"/>
          <w:shd w:val="clear" w:color="auto" w:fill="FFFFFF"/>
        </w:rPr>
        <w:t xml:space="preserve"> to help identify potential policy areas that could </w:t>
      </w:r>
      <w:r w:rsidR="00112E77">
        <w:rPr>
          <w:rFonts w:ascii="Times New Roman" w:hAnsi="Times New Roman"/>
          <w:color w:val="222222"/>
          <w:sz w:val="24"/>
          <w:szCs w:val="24"/>
          <w:shd w:val="clear" w:color="auto" w:fill="FFFFFF"/>
        </w:rPr>
        <w:t>infuse more fairness into Mississippi Statewide Accountability System</w:t>
      </w:r>
      <w:r w:rsidRPr="001A469A">
        <w:rPr>
          <w:rFonts w:ascii="Times New Roman" w:hAnsi="Times New Roman"/>
          <w:color w:val="222222"/>
          <w:sz w:val="24"/>
          <w:szCs w:val="24"/>
          <w:shd w:val="clear" w:color="auto" w:fill="FFFFFF"/>
        </w:rPr>
        <w:t>.</w:t>
      </w:r>
      <w:r w:rsidR="00112E77">
        <w:rPr>
          <w:rFonts w:ascii="Times New Roman" w:hAnsi="Times New Roman"/>
          <w:color w:val="222222"/>
          <w:sz w:val="24"/>
          <w:szCs w:val="24"/>
          <w:shd w:val="clear" w:color="auto" w:fill="FFFFFF"/>
        </w:rPr>
        <w:t xml:space="preserve">  Assigning low accountability scores to under-performing school districts will not </w:t>
      </w:r>
      <w:r w:rsidR="00112E77" w:rsidRPr="0019597C">
        <w:rPr>
          <w:rFonts w:ascii="Times New Roman" w:eastAsia="Times New Roman" w:hAnsi="Times New Roman" w:cs="Times New Roman"/>
          <w:color w:val="030A13"/>
          <w:sz w:val="24"/>
          <w:szCs w:val="24"/>
          <w:shd w:val="clear" w:color="auto" w:fill="FFFFFF"/>
        </w:rPr>
        <w:t>improve educational outcomes for all students, close achievement gaps, increase equity, and improve the quality of instruction</w:t>
      </w:r>
      <w:r w:rsidR="00112E77">
        <w:rPr>
          <w:rFonts w:ascii="Times New Roman" w:eastAsia="Times New Roman" w:hAnsi="Times New Roman" w:cs="Times New Roman"/>
          <w:color w:val="030A13"/>
          <w:sz w:val="24"/>
          <w:szCs w:val="24"/>
          <w:shd w:val="clear" w:color="auto" w:fill="FFFFFF"/>
        </w:rPr>
        <w:t>, especially when free or reduced lunches can explain 60% of the change in accountability score.</w:t>
      </w:r>
      <w:r w:rsidRPr="001A469A">
        <w:rPr>
          <w:rFonts w:ascii="Times New Roman" w:hAnsi="Times New Roman"/>
          <w:color w:val="222222"/>
          <w:sz w:val="24"/>
          <w:szCs w:val="24"/>
          <w:shd w:val="clear" w:color="auto" w:fill="FFFFFF"/>
        </w:rPr>
        <w:t xml:space="preserve"> </w:t>
      </w:r>
      <w:r w:rsidR="00112E77">
        <w:rPr>
          <w:rFonts w:ascii="Times New Roman" w:hAnsi="Times New Roman"/>
          <w:color w:val="222222"/>
          <w:sz w:val="24"/>
          <w:szCs w:val="24"/>
          <w:shd w:val="clear" w:color="auto" w:fill="FFFFFF"/>
        </w:rPr>
        <w:t xml:space="preserve"> </w:t>
      </w:r>
      <w:r w:rsidRPr="001A469A">
        <w:rPr>
          <w:rFonts w:ascii="Times New Roman" w:hAnsi="Times New Roman"/>
          <w:sz w:val="24"/>
          <w:szCs w:val="24"/>
        </w:rPr>
        <w:t>The following provides a summary of the key policy recommendation derived from this brief’s analysis:</w:t>
      </w:r>
    </w:p>
    <w:p w14:paraId="65B6BBB2" w14:textId="1FF0529D" w:rsidR="00112E77" w:rsidRDefault="00112E77" w:rsidP="005B5C50">
      <w:pPr>
        <w:pStyle w:val="ListParagraph"/>
        <w:numPr>
          <w:ilvl w:val="0"/>
          <w:numId w:val="2"/>
        </w:numPr>
        <w:tabs>
          <w:tab w:val="left" w:pos="720"/>
          <w:tab w:val="right" w:pos="3600"/>
          <w:tab w:val="right" w:pos="5040"/>
          <w:tab w:val="right" w:pos="7920"/>
        </w:tabs>
        <w:spacing w:after="0" w:line="240" w:lineRule="auto"/>
        <w:rPr>
          <w:rFonts w:ascii="Times New Roman" w:hAnsi="Times New Roman"/>
        </w:rPr>
      </w:pPr>
      <w:r>
        <w:rPr>
          <w:rFonts w:ascii="Times New Roman" w:hAnsi="Times New Roman"/>
        </w:rPr>
        <w:t>Policymakers should consider replacing the current accountability score with a measure that does not reflect poverty since poverty is beyond the purview of school district.</w:t>
      </w:r>
    </w:p>
    <w:p w14:paraId="167BB441" w14:textId="77777777" w:rsidR="000276C6" w:rsidRPr="007F0054" w:rsidRDefault="000276C6" w:rsidP="007F0054">
      <w:pPr>
        <w:tabs>
          <w:tab w:val="left" w:pos="720"/>
          <w:tab w:val="right" w:pos="3600"/>
          <w:tab w:val="right" w:pos="5040"/>
          <w:tab w:val="right" w:pos="7920"/>
        </w:tabs>
        <w:spacing w:after="0" w:line="240" w:lineRule="auto"/>
        <w:rPr>
          <w:rFonts w:ascii="Times New Roman" w:hAnsi="Times New Roman"/>
        </w:rPr>
      </w:pPr>
    </w:p>
    <w:p w14:paraId="0C75B8E1" w14:textId="0F9291EC" w:rsidR="001E59AE" w:rsidRDefault="005B5C50" w:rsidP="005B5C50">
      <w:pPr>
        <w:tabs>
          <w:tab w:val="left" w:pos="720"/>
          <w:tab w:val="right" w:pos="3600"/>
          <w:tab w:val="right" w:pos="5040"/>
          <w:tab w:val="right" w:pos="7920"/>
        </w:tabs>
        <w:spacing w:line="240" w:lineRule="auto"/>
        <w:rPr>
          <w:rFonts w:ascii="Times New Roman" w:hAnsi="Times New Roman"/>
          <w:sz w:val="24"/>
          <w:szCs w:val="24"/>
        </w:rPr>
      </w:pPr>
      <w:r w:rsidRPr="001A469A">
        <w:rPr>
          <w:rFonts w:ascii="Times New Roman" w:hAnsi="Times New Roman"/>
          <w:sz w:val="24"/>
          <w:szCs w:val="24"/>
        </w:rPr>
        <w:tab/>
        <w:t xml:space="preserve">The above policy </w:t>
      </w:r>
      <w:r w:rsidRPr="007F0054">
        <w:rPr>
          <w:rFonts w:ascii="Times New Roman" w:hAnsi="Times New Roman"/>
          <w:sz w:val="24"/>
          <w:szCs w:val="24"/>
        </w:rPr>
        <w:t>recommendation</w:t>
      </w:r>
      <w:r w:rsidR="007F0054">
        <w:rPr>
          <w:rFonts w:ascii="Times New Roman" w:hAnsi="Times New Roman"/>
          <w:sz w:val="24"/>
          <w:szCs w:val="24"/>
        </w:rPr>
        <w:t xml:space="preserve"> is </w:t>
      </w:r>
      <w:r w:rsidRPr="007F0054">
        <w:rPr>
          <w:rFonts w:ascii="Times New Roman" w:hAnsi="Times New Roman"/>
          <w:sz w:val="24"/>
          <w:szCs w:val="24"/>
        </w:rPr>
        <w:t>based</w:t>
      </w:r>
      <w:r w:rsidRPr="001A469A">
        <w:rPr>
          <w:rFonts w:ascii="Times New Roman" w:hAnsi="Times New Roman"/>
          <w:sz w:val="24"/>
          <w:szCs w:val="24"/>
        </w:rPr>
        <w:t xml:space="preserve"> upon an examination of the statistical linkages between </w:t>
      </w:r>
      <w:r w:rsidR="00112E77">
        <w:rPr>
          <w:rFonts w:ascii="Times New Roman" w:hAnsi="Times New Roman"/>
          <w:sz w:val="24"/>
          <w:szCs w:val="24"/>
        </w:rPr>
        <w:t>accountability score and select variables</w:t>
      </w:r>
      <w:r w:rsidRPr="001A469A">
        <w:rPr>
          <w:rFonts w:ascii="Times New Roman" w:hAnsi="Times New Roman"/>
          <w:sz w:val="24"/>
          <w:szCs w:val="24"/>
        </w:rPr>
        <w:t>. They provide empirical evidence that policymakers can use to inform their decision making as related to improving student academic performance in urban and rural school districts</w:t>
      </w:r>
      <w:r w:rsidR="00112E77">
        <w:rPr>
          <w:rFonts w:ascii="Times New Roman" w:hAnsi="Times New Roman"/>
          <w:sz w:val="24"/>
          <w:szCs w:val="24"/>
        </w:rPr>
        <w:t xml:space="preserve">, and evaluating </w:t>
      </w:r>
      <w:r w:rsidR="000276C6" w:rsidRPr="007F0054">
        <w:rPr>
          <w:rFonts w:ascii="Times New Roman" w:hAnsi="Times New Roman"/>
          <w:sz w:val="24"/>
          <w:szCs w:val="24"/>
        </w:rPr>
        <w:t xml:space="preserve">a </w:t>
      </w:r>
      <w:r w:rsidR="00112E77" w:rsidRPr="007F0054">
        <w:rPr>
          <w:rFonts w:ascii="Times New Roman" w:hAnsi="Times New Roman"/>
          <w:sz w:val="24"/>
          <w:szCs w:val="24"/>
        </w:rPr>
        <w:t xml:space="preserve">school districts’ </w:t>
      </w:r>
      <w:r w:rsidR="000276C6" w:rsidRPr="007F0054">
        <w:rPr>
          <w:rFonts w:ascii="Times New Roman" w:hAnsi="Times New Roman"/>
          <w:sz w:val="24"/>
          <w:szCs w:val="24"/>
        </w:rPr>
        <w:t xml:space="preserve">overall </w:t>
      </w:r>
      <w:r w:rsidR="00112E77" w:rsidRPr="007F0054">
        <w:rPr>
          <w:rFonts w:ascii="Times New Roman" w:hAnsi="Times New Roman"/>
          <w:sz w:val="24"/>
          <w:szCs w:val="24"/>
        </w:rPr>
        <w:t>performance</w:t>
      </w:r>
      <w:r w:rsidRPr="007F0054">
        <w:rPr>
          <w:rFonts w:ascii="Times New Roman" w:hAnsi="Times New Roman"/>
          <w:sz w:val="24"/>
          <w:szCs w:val="24"/>
        </w:rPr>
        <w:t>.</w:t>
      </w:r>
      <w:r w:rsidRPr="001A469A">
        <w:rPr>
          <w:rFonts w:ascii="Times New Roman" w:hAnsi="Times New Roman"/>
          <w:sz w:val="24"/>
          <w:szCs w:val="24"/>
        </w:rPr>
        <w:t xml:space="preserve">  As mentioned in the methods section of this brief, while correlation does not necessarily support causation, it can help establish predictive relationships between two or more variables. </w:t>
      </w:r>
    </w:p>
    <w:p w14:paraId="64CFAB5D" w14:textId="1FDC4D2C" w:rsidR="005B5C50" w:rsidRDefault="001E59AE" w:rsidP="005B5C50">
      <w:pPr>
        <w:tabs>
          <w:tab w:val="left" w:pos="720"/>
          <w:tab w:val="right" w:pos="3600"/>
          <w:tab w:val="right" w:pos="5040"/>
          <w:tab w:val="right" w:pos="7920"/>
        </w:tabs>
        <w:spacing w:line="240" w:lineRule="auto"/>
        <w:rPr>
          <w:rFonts w:ascii="Times New Roman" w:hAnsi="Times New Roman"/>
          <w:sz w:val="24"/>
          <w:szCs w:val="24"/>
        </w:rPr>
      </w:pPr>
      <w:r>
        <w:rPr>
          <w:rFonts w:ascii="Times New Roman" w:hAnsi="Times New Roman"/>
          <w:sz w:val="24"/>
          <w:szCs w:val="24"/>
        </w:rPr>
        <w:tab/>
      </w:r>
      <w:r w:rsidR="005B5C50" w:rsidRPr="001A469A">
        <w:rPr>
          <w:rFonts w:ascii="Times New Roman" w:hAnsi="Times New Roman"/>
          <w:sz w:val="24"/>
          <w:szCs w:val="24"/>
        </w:rPr>
        <w:t xml:space="preserve">There are many factors that can impact academic performance, and this research brief helps identify some of those factors. </w:t>
      </w:r>
      <w:r>
        <w:rPr>
          <w:rFonts w:ascii="Times New Roman" w:hAnsi="Times New Roman"/>
          <w:sz w:val="24"/>
          <w:szCs w:val="24"/>
        </w:rPr>
        <w:t xml:space="preserve"> Also, there are different approaches to evaluating school districts’ performance relative to educating children.  This research brief documents that the accountability score is one approach, which does not control for the effects of poverty on academic performance.  As such, school districts with higher poverty levels are disadvantaged before they step into the evaluation chamber.</w:t>
      </w:r>
      <w:r w:rsidR="005B5C50" w:rsidRPr="001A469A">
        <w:rPr>
          <w:rFonts w:ascii="Times New Roman" w:hAnsi="Times New Roman"/>
          <w:sz w:val="24"/>
          <w:szCs w:val="24"/>
        </w:rPr>
        <w:t xml:space="preserve"> </w:t>
      </w:r>
    </w:p>
    <w:p w14:paraId="35EE882D" w14:textId="1AEAF3E7" w:rsidR="009B17AB" w:rsidRDefault="009B17AB" w:rsidP="005B5C50">
      <w:pPr>
        <w:tabs>
          <w:tab w:val="left" w:pos="720"/>
          <w:tab w:val="right" w:pos="3600"/>
          <w:tab w:val="right" w:pos="5040"/>
          <w:tab w:val="right" w:pos="7920"/>
        </w:tabs>
        <w:spacing w:line="240" w:lineRule="auto"/>
        <w:rPr>
          <w:rFonts w:ascii="Times New Roman" w:hAnsi="Times New Roman"/>
          <w:sz w:val="24"/>
          <w:szCs w:val="24"/>
        </w:rPr>
      </w:pPr>
      <w:r>
        <w:rPr>
          <w:rFonts w:ascii="Times New Roman" w:hAnsi="Times New Roman"/>
          <w:sz w:val="24"/>
          <w:szCs w:val="24"/>
        </w:rPr>
        <w:t>_________________________________________________</w:t>
      </w:r>
    </w:p>
    <w:p w14:paraId="242B3A1B" w14:textId="77777777" w:rsidR="008C7AFD" w:rsidRPr="00B25FF6" w:rsidRDefault="008C7AFD" w:rsidP="005718F7">
      <w:pPr>
        <w:spacing w:after="0"/>
        <w:rPr>
          <w:rFonts w:ascii="Times New Roman" w:hAnsi="Times New Roman" w:cs="Times New Roman"/>
          <w:b/>
          <w:color w:val="17365D" w:themeColor="text2" w:themeShade="BF"/>
          <w:sz w:val="24"/>
          <w:szCs w:val="24"/>
        </w:rPr>
      </w:pPr>
    </w:p>
    <w:sectPr w:rsidR="008C7AFD" w:rsidRPr="00B25FF6" w:rsidSect="00165E82">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49C9" w14:textId="77777777" w:rsidR="00540AE8" w:rsidRDefault="00540AE8" w:rsidP="008C7AFD">
      <w:pPr>
        <w:spacing w:after="0" w:line="240" w:lineRule="auto"/>
      </w:pPr>
      <w:r>
        <w:separator/>
      </w:r>
    </w:p>
  </w:endnote>
  <w:endnote w:type="continuationSeparator" w:id="0">
    <w:p w14:paraId="6DAB19B4" w14:textId="77777777" w:rsidR="00540AE8" w:rsidRDefault="00540AE8" w:rsidP="008C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89C4" w14:textId="77777777" w:rsidR="00540AE8" w:rsidRDefault="00540AE8" w:rsidP="00540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36C3B" w14:textId="77777777" w:rsidR="00540AE8" w:rsidRDefault="00540AE8" w:rsidP="005E1D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218E" w14:textId="77777777" w:rsidR="00540AE8" w:rsidRDefault="00540AE8" w:rsidP="00540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E75">
      <w:rPr>
        <w:rStyle w:val="PageNumber"/>
        <w:noProof/>
      </w:rPr>
      <w:t>5</w:t>
    </w:r>
    <w:r>
      <w:rPr>
        <w:rStyle w:val="PageNumber"/>
      </w:rPr>
      <w:fldChar w:fldCharType="end"/>
    </w:r>
  </w:p>
  <w:p w14:paraId="2CFBD2D6" w14:textId="34DE2D88" w:rsidR="00540AE8" w:rsidRPr="005E1D73" w:rsidRDefault="00540AE8" w:rsidP="005E1D73">
    <w:pPr>
      <w:pStyle w:val="Footer"/>
      <w:ind w:right="360"/>
      <w:rPr>
        <w:color w:val="1F497D" w:themeColor="text2"/>
      </w:rPr>
    </w:pPr>
    <w:r w:rsidRPr="005E1D73">
      <w:rPr>
        <w:color w:val="1F497D" w:themeColor="text2"/>
      </w:rPr>
      <w:t>Mississippi Urban Research Center</w:t>
    </w:r>
    <w:r w:rsidRPr="005E1D73">
      <w:rPr>
        <w:color w:val="1F497D" w:themeColor="text2"/>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A165" w14:textId="77777777" w:rsidR="00540AE8" w:rsidRDefault="00540AE8" w:rsidP="00540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72BBC" w14:textId="77777777" w:rsidR="00540AE8" w:rsidRDefault="00540AE8" w:rsidP="005E1D73">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B6E98" w14:textId="77777777" w:rsidR="00540AE8" w:rsidRDefault="00540AE8" w:rsidP="00540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E75">
      <w:rPr>
        <w:rStyle w:val="PageNumber"/>
        <w:noProof/>
      </w:rPr>
      <w:t>8</w:t>
    </w:r>
    <w:r>
      <w:rPr>
        <w:rStyle w:val="PageNumber"/>
      </w:rPr>
      <w:fldChar w:fldCharType="end"/>
    </w:r>
  </w:p>
  <w:p w14:paraId="38490107" w14:textId="7FB8B06F" w:rsidR="00540AE8" w:rsidRPr="005E1D73" w:rsidRDefault="00540AE8" w:rsidP="005E1D73">
    <w:pPr>
      <w:pStyle w:val="Footer"/>
      <w:ind w:right="360"/>
      <w:rPr>
        <w:color w:val="1F497D" w:themeColor="text2"/>
      </w:rPr>
    </w:pPr>
    <w:r w:rsidRPr="005E1D73">
      <w:rPr>
        <w:color w:val="1F497D" w:themeColor="text2"/>
      </w:rPr>
      <w:t>Mississippi Urban Research Center</w:t>
    </w:r>
    <w:r>
      <w:rPr>
        <w:color w:val="1F497D" w:themeColor="text2"/>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B4D9" w14:textId="77777777" w:rsidR="00540AE8" w:rsidRDefault="00540A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BBBF2" w14:textId="77777777" w:rsidR="00540AE8" w:rsidRDefault="00540AE8" w:rsidP="008C7AFD">
      <w:pPr>
        <w:spacing w:after="0" w:line="240" w:lineRule="auto"/>
      </w:pPr>
      <w:r>
        <w:separator/>
      </w:r>
    </w:p>
  </w:footnote>
  <w:footnote w:type="continuationSeparator" w:id="0">
    <w:p w14:paraId="75F76761" w14:textId="77777777" w:rsidR="00540AE8" w:rsidRDefault="00540AE8" w:rsidP="008C7AFD">
      <w:pPr>
        <w:spacing w:after="0" w:line="240" w:lineRule="auto"/>
      </w:pPr>
      <w:r>
        <w:continuationSeparator/>
      </w:r>
    </w:p>
  </w:footnote>
  <w:footnote w:id="1">
    <w:p w14:paraId="481D789A" w14:textId="77777777" w:rsidR="003707C7" w:rsidRDefault="00540AE8" w:rsidP="00540AE8">
      <w:pPr>
        <w:pStyle w:val="FootnoteText"/>
        <w:spacing w:line="240" w:lineRule="exact"/>
        <w:rPr>
          <w:rFonts w:ascii="Times New Roman" w:hAnsi="Times New Roman" w:cs="Times New Roman"/>
          <w:sz w:val="22"/>
          <w:szCs w:val="22"/>
        </w:rPr>
      </w:pPr>
      <w:r w:rsidRPr="00540AE8">
        <w:rPr>
          <w:rStyle w:val="FootnoteReference"/>
          <w:rFonts w:ascii="Times New Roman" w:hAnsi="Times New Roman"/>
          <w:sz w:val="22"/>
          <w:szCs w:val="22"/>
        </w:rPr>
        <w:footnoteRef/>
      </w:r>
      <w:r w:rsidRPr="00540AE8">
        <w:rPr>
          <w:rFonts w:ascii="Times New Roman" w:hAnsi="Times New Roman" w:cs="Times New Roman"/>
          <w:sz w:val="22"/>
          <w:szCs w:val="22"/>
        </w:rPr>
        <w:t xml:space="preserve"> Mississippi Department of Education, Office of Research and</w:t>
      </w:r>
      <w:r w:rsidR="003707C7">
        <w:rPr>
          <w:rFonts w:ascii="Times New Roman" w:hAnsi="Times New Roman" w:cs="Times New Roman"/>
          <w:sz w:val="22"/>
          <w:szCs w:val="22"/>
        </w:rPr>
        <w:t xml:space="preserve"> Statistics (February 1, 2010).</w:t>
      </w:r>
    </w:p>
    <w:p w14:paraId="60FA91BE" w14:textId="2DA87AC5" w:rsidR="00540AE8" w:rsidRPr="00540AE8" w:rsidRDefault="00540AE8" w:rsidP="003707C7">
      <w:pPr>
        <w:pStyle w:val="FootnoteText"/>
        <w:spacing w:line="240" w:lineRule="exact"/>
        <w:rPr>
          <w:rFonts w:ascii="Times New Roman" w:hAnsi="Times New Roman" w:cs="Times New Roman"/>
          <w:sz w:val="22"/>
          <w:szCs w:val="22"/>
        </w:rPr>
      </w:pPr>
      <w:r w:rsidRPr="00540AE8">
        <w:rPr>
          <w:rFonts w:ascii="Times New Roman" w:hAnsi="Times New Roman" w:cs="Times New Roman"/>
          <w:sz w:val="22"/>
          <w:szCs w:val="22"/>
        </w:rPr>
        <w:t>Understanding the Mississippi Statewide Accountability System.</w:t>
      </w:r>
    </w:p>
  </w:footnote>
  <w:footnote w:id="2">
    <w:p w14:paraId="1D7C398F" w14:textId="58CD6337" w:rsidR="00540AE8" w:rsidRPr="00540AE8" w:rsidRDefault="00540AE8" w:rsidP="00540AE8">
      <w:pPr>
        <w:pStyle w:val="FootnoteText"/>
        <w:spacing w:line="240" w:lineRule="exact"/>
        <w:rPr>
          <w:rFonts w:ascii="Times New Roman" w:hAnsi="Times New Roman" w:cs="Times New Roman"/>
          <w:sz w:val="22"/>
          <w:szCs w:val="22"/>
        </w:rPr>
      </w:pPr>
      <w:r w:rsidRPr="00540AE8">
        <w:rPr>
          <w:rStyle w:val="FootnoteReference"/>
          <w:rFonts w:ascii="Times New Roman" w:hAnsi="Times New Roman"/>
          <w:sz w:val="22"/>
          <w:szCs w:val="22"/>
        </w:rPr>
        <w:footnoteRef/>
      </w:r>
      <w:r w:rsidRPr="00540AE8">
        <w:rPr>
          <w:rFonts w:ascii="Times New Roman" w:hAnsi="Times New Roman" w:cs="Times New Roman"/>
          <w:sz w:val="22"/>
          <w:szCs w:val="22"/>
        </w:rPr>
        <w:t xml:space="preserve"> http://www.mississippifirst.org/blog/map2016/</w:t>
      </w:r>
    </w:p>
  </w:footnote>
  <w:footnote w:id="3">
    <w:p w14:paraId="6402BFB6" w14:textId="2F298114" w:rsidR="00540AE8" w:rsidRPr="00540AE8" w:rsidRDefault="00540AE8" w:rsidP="00540AE8">
      <w:pPr>
        <w:pStyle w:val="FootnoteText"/>
        <w:spacing w:line="240" w:lineRule="exact"/>
        <w:rPr>
          <w:rFonts w:ascii="Times New Roman" w:hAnsi="Times New Roman" w:cs="Times New Roman"/>
          <w:sz w:val="22"/>
          <w:szCs w:val="22"/>
        </w:rPr>
      </w:pPr>
      <w:r w:rsidRPr="00540AE8">
        <w:rPr>
          <w:rStyle w:val="FootnoteReference"/>
          <w:rFonts w:ascii="Times New Roman" w:hAnsi="Times New Roman"/>
          <w:sz w:val="22"/>
          <w:szCs w:val="22"/>
        </w:rPr>
        <w:footnoteRef/>
      </w:r>
      <w:r w:rsidRPr="00540AE8">
        <w:rPr>
          <w:rFonts w:ascii="Times New Roman" w:hAnsi="Times New Roman" w:cs="Times New Roman"/>
          <w:sz w:val="22"/>
          <w:szCs w:val="22"/>
        </w:rPr>
        <w:t xml:space="preserve"> Ibid.</w:t>
      </w:r>
    </w:p>
  </w:footnote>
  <w:footnote w:id="4">
    <w:p w14:paraId="3479A470" w14:textId="0C14C131" w:rsidR="00540AE8" w:rsidRPr="00540AE8" w:rsidRDefault="00540AE8" w:rsidP="003707C7">
      <w:pPr>
        <w:spacing w:line="200" w:lineRule="exact"/>
        <w:rPr>
          <w:rFonts w:ascii="Times New Roman" w:eastAsia="Times New Roman" w:hAnsi="Times New Roman" w:cs="Times New Roman"/>
        </w:rPr>
      </w:pPr>
      <w:r w:rsidRPr="00540AE8">
        <w:rPr>
          <w:rStyle w:val="FootnoteReference"/>
          <w:rFonts w:ascii="Times New Roman" w:hAnsi="Times New Roman"/>
        </w:rPr>
        <w:footnoteRef/>
      </w:r>
      <w:r w:rsidRPr="00540AE8">
        <w:rPr>
          <w:rFonts w:ascii="Times New Roman" w:hAnsi="Times New Roman" w:cs="Times New Roman"/>
        </w:rPr>
        <w:t xml:space="preserve"> </w:t>
      </w:r>
      <w:r w:rsidRPr="00540AE8">
        <w:rPr>
          <w:rFonts w:ascii="Times New Roman" w:eastAsia="Times New Roman" w:hAnsi="Times New Roman" w:cs="Times New Roman"/>
          <w:color w:val="222222"/>
          <w:shd w:val="clear" w:color="auto" w:fill="FFFFFF"/>
        </w:rPr>
        <w:t xml:space="preserve">London, R. A., &amp; </w:t>
      </w:r>
      <w:proofErr w:type="spellStart"/>
      <w:r w:rsidRPr="00540AE8">
        <w:rPr>
          <w:rFonts w:ascii="Times New Roman" w:eastAsia="Times New Roman" w:hAnsi="Times New Roman" w:cs="Times New Roman"/>
          <w:color w:val="222222"/>
          <w:shd w:val="clear" w:color="auto" w:fill="FFFFFF"/>
        </w:rPr>
        <w:t>Castrechini</w:t>
      </w:r>
      <w:proofErr w:type="spellEnd"/>
      <w:r w:rsidRPr="00540AE8">
        <w:rPr>
          <w:rFonts w:ascii="Times New Roman" w:eastAsia="Times New Roman" w:hAnsi="Times New Roman" w:cs="Times New Roman"/>
          <w:color w:val="222222"/>
          <w:shd w:val="clear" w:color="auto" w:fill="FFFFFF"/>
        </w:rPr>
        <w:t xml:space="preserve">, S. (2011). </w:t>
      </w:r>
      <w:proofErr w:type="gramStart"/>
      <w:r w:rsidRPr="00540AE8">
        <w:rPr>
          <w:rFonts w:ascii="Times New Roman" w:eastAsia="Times New Roman" w:hAnsi="Times New Roman" w:cs="Times New Roman"/>
          <w:color w:val="222222"/>
          <w:shd w:val="clear" w:color="auto" w:fill="FFFFFF"/>
        </w:rPr>
        <w:t>A longitudinal examination of the link between youth physical fitness and academic achievement.</w:t>
      </w:r>
      <w:proofErr w:type="gramEnd"/>
      <w:r w:rsidRPr="00540AE8">
        <w:rPr>
          <w:rFonts w:ascii="Times New Roman" w:eastAsia="Times New Roman" w:hAnsi="Times New Roman" w:cs="Times New Roman"/>
          <w:color w:val="222222"/>
          <w:shd w:val="clear" w:color="auto" w:fill="FFFFFF"/>
        </w:rPr>
        <w:t> </w:t>
      </w:r>
      <w:proofErr w:type="gramStart"/>
      <w:r w:rsidRPr="00540AE8">
        <w:rPr>
          <w:rFonts w:ascii="Times New Roman" w:eastAsia="Times New Roman" w:hAnsi="Times New Roman" w:cs="Times New Roman"/>
          <w:i/>
          <w:iCs/>
          <w:color w:val="222222"/>
          <w:shd w:val="clear" w:color="auto" w:fill="FFFFFF"/>
        </w:rPr>
        <w:t>Journal of School Health</w:t>
      </w:r>
      <w:r w:rsidRPr="00540AE8">
        <w:rPr>
          <w:rFonts w:ascii="Times New Roman" w:eastAsia="Times New Roman" w:hAnsi="Times New Roman" w:cs="Times New Roman"/>
          <w:color w:val="222222"/>
          <w:shd w:val="clear" w:color="auto" w:fill="FFFFFF"/>
        </w:rPr>
        <w:t>, </w:t>
      </w:r>
      <w:r w:rsidRPr="00540AE8">
        <w:rPr>
          <w:rFonts w:ascii="Times New Roman" w:eastAsia="Times New Roman" w:hAnsi="Times New Roman" w:cs="Times New Roman"/>
          <w:i/>
          <w:iCs/>
          <w:color w:val="222222"/>
          <w:shd w:val="clear" w:color="auto" w:fill="FFFFFF"/>
        </w:rPr>
        <w:t>81</w:t>
      </w:r>
      <w:r w:rsidRPr="00540AE8">
        <w:rPr>
          <w:rFonts w:ascii="Times New Roman" w:eastAsia="Times New Roman" w:hAnsi="Times New Roman" w:cs="Times New Roman"/>
          <w:color w:val="222222"/>
          <w:shd w:val="clear" w:color="auto" w:fill="FFFFFF"/>
        </w:rPr>
        <w:t>(7), 400-408.</w:t>
      </w:r>
      <w:proofErr w:type="gramEnd"/>
    </w:p>
  </w:footnote>
  <w:footnote w:id="5">
    <w:p w14:paraId="1734C955" w14:textId="4022A4B0" w:rsidR="00540AE8" w:rsidRPr="00540AE8" w:rsidRDefault="00540AE8" w:rsidP="003707C7">
      <w:pPr>
        <w:spacing w:line="200" w:lineRule="exact"/>
        <w:rPr>
          <w:rFonts w:ascii="Times New Roman" w:eastAsia="Times New Roman" w:hAnsi="Times New Roman" w:cs="Times New Roman"/>
        </w:rPr>
      </w:pPr>
      <w:r w:rsidRPr="00540AE8">
        <w:rPr>
          <w:rStyle w:val="FootnoteReference"/>
          <w:rFonts w:ascii="Times New Roman" w:hAnsi="Times New Roman"/>
        </w:rPr>
        <w:footnoteRef/>
      </w:r>
      <w:r w:rsidRPr="00540AE8">
        <w:rPr>
          <w:rFonts w:ascii="Times New Roman" w:hAnsi="Times New Roman" w:cs="Times New Roman"/>
        </w:rPr>
        <w:t xml:space="preserve"> </w:t>
      </w:r>
      <w:r w:rsidRPr="00540AE8">
        <w:rPr>
          <w:rFonts w:ascii="Times New Roman" w:eastAsia="Times New Roman" w:hAnsi="Times New Roman" w:cs="Times New Roman"/>
          <w:color w:val="222222"/>
          <w:shd w:val="clear" w:color="auto" w:fill="FFFFFF"/>
        </w:rPr>
        <w:t>Stewart, E. B. (2008). School structural characteristics, student effort, peer associations, and parental involvement: The influence of school-and individual-level factors on academic achievement. </w:t>
      </w:r>
      <w:r w:rsidRPr="00540AE8">
        <w:rPr>
          <w:rFonts w:ascii="Times New Roman" w:eastAsia="Times New Roman" w:hAnsi="Times New Roman" w:cs="Times New Roman"/>
          <w:i/>
          <w:iCs/>
          <w:color w:val="222222"/>
          <w:shd w:val="clear" w:color="auto" w:fill="FFFFFF"/>
        </w:rPr>
        <w:t>Education and urban society</w:t>
      </w:r>
      <w:r w:rsidRPr="00540AE8">
        <w:rPr>
          <w:rFonts w:ascii="Times New Roman" w:eastAsia="Times New Roman" w:hAnsi="Times New Roman" w:cs="Times New Roman"/>
          <w:color w:val="222222"/>
          <w:shd w:val="clear" w:color="auto" w:fill="FFFFFF"/>
        </w:rPr>
        <w:t>, </w:t>
      </w:r>
      <w:r w:rsidRPr="00540AE8">
        <w:rPr>
          <w:rFonts w:ascii="Times New Roman" w:eastAsia="Times New Roman" w:hAnsi="Times New Roman" w:cs="Times New Roman"/>
          <w:i/>
          <w:iCs/>
          <w:color w:val="222222"/>
          <w:shd w:val="clear" w:color="auto" w:fill="FFFFFF"/>
        </w:rPr>
        <w:t>40</w:t>
      </w:r>
      <w:r w:rsidRPr="00540AE8">
        <w:rPr>
          <w:rFonts w:ascii="Times New Roman" w:eastAsia="Times New Roman" w:hAnsi="Times New Roman" w:cs="Times New Roman"/>
          <w:color w:val="222222"/>
          <w:shd w:val="clear" w:color="auto" w:fill="FFFFFF"/>
        </w:rPr>
        <w:t>(2), 179-204.</w:t>
      </w:r>
    </w:p>
  </w:footnote>
  <w:footnote w:id="6">
    <w:p w14:paraId="28FC788C" w14:textId="5706EF99" w:rsidR="00540AE8" w:rsidRPr="00D95679" w:rsidRDefault="00540AE8" w:rsidP="003707C7">
      <w:pPr>
        <w:spacing w:line="200" w:lineRule="exact"/>
        <w:rPr>
          <w:rFonts w:ascii="Times" w:eastAsia="Times New Roman" w:hAnsi="Times" w:cs="Times New Roman"/>
        </w:rPr>
      </w:pPr>
      <w:r>
        <w:rPr>
          <w:rStyle w:val="FootnoteReference"/>
        </w:rPr>
        <w:footnoteRef/>
      </w:r>
      <w:r>
        <w:t xml:space="preserve"> </w:t>
      </w:r>
      <w:r w:rsidRPr="00391C2D">
        <w:rPr>
          <w:rFonts w:ascii="Times" w:eastAsia="Times New Roman" w:hAnsi="Times" w:cs="Arial"/>
          <w:color w:val="222222"/>
          <w:shd w:val="clear" w:color="auto" w:fill="FFFFFF"/>
        </w:rPr>
        <w:t xml:space="preserve">Darling-Hammond, L. (2000). </w:t>
      </w:r>
      <w:proofErr w:type="gramStart"/>
      <w:r w:rsidRPr="00391C2D">
        <w:rPr>
          <w:rFonts w:ascii="Times" w:eastAsia="Times New Roman" w:hAnsi="Times" w:cs="Arial"/>
          <w:color w:val="222222"/>
          <w:shd w:val="clear" w:color="auto" w:fill="FFFFFF"/>
        </w:rPr>
        <w:t>Teacher quality and student achievement.</w:t>
      </w:r>
      <w:proofErr w:type="gramEnd"/>
      <w:r w:rsidRPr="00391C2D">
        <w:rPr>
          <w:rFonts w:ascii="Times" w:eastAsia="Times New Roman" w:hAnsi="Times" w:cs="Arial"/>
          <w:color w:val="222222"/>
          <w:shd w:val="clear" w:color="auto" w:fill="FFFFFF"/>
        </w:rPr>
        <w:t xml:space="preserve"> </w:t>
      </w:r>
      <w:r w:rsidRPr="00391C2D">
        <w:rPr>
          <w:rFonts w:ascii="Times" w:eastAsia="Times New Roman" w:hAnsi="Times" w:cs="Arial"/>
          <w:i/>
          <w:iCs/>
          <w:color w:val="222222"/>
          <w:shd w:val="clear" w:color="auto" w:fill="FFFFFF"/>
        </w:rPr>
        <w:t>Education policy analysis archives</w:t>
      </w:r>
      <w:r w:rsidRPr="00391C2D">
        <w:rPr>
          <w:rFonts w:ascii="Times" w:eastAsia="Times New Roman" w:hAnsi="Times" w:cs="Arial"/>
          <w:color w:val="222222"/>
          <w:shd w:val="clear" w:color="auto" w:fill="FFFFFF"/>
        </w:rPr>
        <w:t>, </w:t>
      </w:r>
      <w:r w:rsidRPr="00391C2D">
        <w:rPr>
          <w:rFonts w:ascii="Times" w:eastAsia="Times New Roman" w:hAnsi="Times" w:cs="Arial"/>
          <w:i/>
          <w:iCs/>
          <w:color w:val="222222"/>
          <w:shd w:val="clear" w:color="auto" w:fill="FFFFFF"/>
        </w:rPr>
        <w:t>8</w:t>
      </w:r>
      <w:r w:rsidRPr="00391C2D">
        <w:rPr>
          <w:rFonts w:ascii="Times" w:eastAsia="Times New Roman" w:hAnsi="Times" w:cs="Arial"/>
          <w:color w:val="222222"/>
          <w:shd w:val="clear" w:color="auto" w:fill="FFFFFF"/>
        </w:rPr>
        <w:t>, 1.</w:t>
      </w:r>
    </w:p>
  </w:footnote>
  <w:footnote w:id="7">
    <w:p w14:paraId="3F6EA816" w14:textId="3AF8488B" w:rsidR="00540AE8" w:rsidRPr="00EE20AF" w:rsidRDefault="00540AE8" w:rsidP="00EE20AF">
      <w:pPr>
        <w:spacing w:line="220" w:lineRule="exact"/>
        <w:rPr>
          <w:rFonts w:ascii="Times New Roman" w:eastAsia="Times New Roman" w:hAnsi="Times New Roman" w:cs="Times New Roman"/>
        </w:rPr>
      </w:pPr>
      <w:r>
        <w:rPr>
          <w:rStyle w:val="FootnoteReference"/>
        </w:rPr>
        <w:footnoteRef/>
      </w:r>
      <w:r>
        <w:t xml:space="preserve"> </w:t>
      </w:r>
      <w:proofErr w:type="spellStart"/>
      <w:proofErr w:type="gramStart"/>
      <w:r w:rsidRPr="00EE20AF">
        <w:rPr>
          <w:rFonts w:ascii="Times New Roman" w:eastAsia="Times New Roman" w:hAnsi="Times New Roman" w:cs="Times New Roman"/>
          <w:color w:val="222222"/>
          <w:shd w:val="clear" w:color="auto" w:fill="FFFFFF"/>
        </w:rPr>
        <w:t>Lacour</w:t>
      </w:r>
      <w:proofErr w:type="spellEnd"/>
      <w:r w:rsidRPr="00EE20AF">
        <w:rPr>
          <w:rFonts w:ascii="Times New Roman" w:eastAsia="Times New Roman" w:hAnsi="Times New Roman" w:cs="Times New Roman"/>
          <w:color w:val="222222"/>
          <w:shd w:val="clear" w:color="auto" w:fill="FFFFFF"/>
        </w:rPr>
        <w:t xml:space="preserve">, M., &amp; </w:t>
      </w:r>
      <w:proofErr w:type="spellStart"/>
      <w:r w:rsidRPr="00EE20AF">
        <w:rPr>
          <w:rFonts w:ascii="Times New Roman" w:eastAsia="Times New Roman" w:hAnsi="Times New Roman" w:cs="Times New Roman"/>
          <w:color w:val="222222"/>
          <w:shd w:val="clear" w:color="auto" w:fill="FFFFFF"/>
        </w:rPr>
        <w:t>Tissington</w:t>
      </w:r>
      <w:proofErr w:type="spellEnd"/>
      <w:r w:rsidRPr="00EE20AF">
        <w:rPr>
          <w:rFonts w:ascii="Times New Roman" w:eastAsia="Times New Roman" w:hAnsi="Times New Roman" w:cs="Times New Roman"/>
          <w:color w:val="222222"/>
          <w:shd w:val="clear" w:color="auto" w:fill="FFFFFF"/>
        </w:rPr>
        <w:t>, L. D. (2011).</w:t>
      </w:r>
      <w:proofErr w:type="gramEnd"/>
      <w:r w:rsidRPr="00EE20AF">
        <w:rPr>
          <w:rFonts w:ascii="Times New Roman" w:eastAsia="Times New Roman" w:hAnsi="Times New Roman" w:cs="Times New Roman"/>
          <w:color w:val="222222"/>
          <w:shd w:val="clear" w:color="auto" w:fill="FFFFFF"/>
        </w:rPr>
        <w:t xml:space="preserve"> </w:t>
      </w:r>
      <w:proofErr w:type="gramStart"/>
      <w:r w:rsidRPr="00EE20AF">
        <w:rPr>
          <w:rFonts w:ascii="Times New Roman" w:eastAsia="Times New Roman" w:hAnsi="Times New Roman" w:cs="Times New Roman"/>
          <w:color w:val="222222"/>
          <w:shd w:val="clear" w:color="auto" w:fill="FFFFFF"/>
        </w:rPr>
        <w:t>The effects of poverty on academic achievement.</w:t>
      </w:r>
      <w:proofErr w:type="gramEnd"/>
      <w:r w:rsidRPr="00EE20AF">
        <w:rPr>
          <w:rFonts w:ascii="Times New Roman" w:eastAsia="Times New Roman" w:hAnsi="Times New Roman" w:cs="Times New Roman"/>
          <w:color w:val="222222"/>
          <w:shd w:val="clear" w:color="auto" w:fill="FFFFFF"/>
        </w:rPr>
        <w:t> </w:t>
      </w:r>
      <w:r w:rsidRPr="00EE20AF">
        <w:rPr>
          <w:rFonts w:ascii="Times New Roman" w:eastAsia="Times New Roman" w:hAnsi="Times New Roman" w:cs="Times New Roman"/>
          <w:i/>
          <w:iCs/>
          <w:color w:val="222222"/>
          <w:shd w:val="clear" w:color="auto" w:fill="FFFFFF"/>
        </w:rPr>
        <w:t>Educational Research and Reviews</w:t>
      </w:r>
      <w:r w:rsidRPr="00EE20AF">
        <w:rPr>
          <w:rFonts w:ascii="Times New Roman" w:eastAsia="Times New Roman" w:hAnsi="Times New Roman" w:cs="Times New Roman"/>
          <w:color w:val="222222"/>
          <w:shd w:val="clear" w:color="auto" w:fill="FFFFFF"/>
        </w:rPr>
        <w:t>, </w:t>
      </w:r>
      <w:r w:rsidRPr="00EE20AF">
        <w:rPr>
          <w:rFonts w:ascii="Times New Roman" w:eastAsia="Times New Roman" w:hAnsi="Times New Roman" w:cs="Times New Roman"/>
          <w:i/>
          <w:iCs/>
          <w:color w:val="222222"/>
          <w:shd w:val="clear" w:color="auto" w:fill="FFFFFF"/>
        </w:rPr>
        <w:t>6</w:t>
      </w:r>
      <w:r w:rsidRPr="00EE20AF">
        <w:rPr>
          <w:rFonts w:ascii="Times New Roman" w:eastAsia="Times New Roman" w:hAnsi="Times New Roman" w:cs="Times New Roman"/>
          <w:color w:val="222222"/>
          <w:shd w:val="clear" w:color="auto" w:fill="FFFFFF"/>
        </w:rPr>
        <w:t>(7), 522-527.</w:t>
      </w:r>
    </w:p>
  </w:footnote>
  <w:footnote w:id="8">
    <w:p w14:paraId="46EE092C" w14:textId="435BFCA6" w:rsidR="00540AE8" w:rsidRPr="00EE20AF" w:rsidRDefault="00540AE8" w:rsidP="00EE20AF">
      <w:pPr>
        <w:pStyle w:val="FootnoteText"/>
        <w:spacing w:line="220" w:lineRule="exact"/>
        <w:rPr>
          <w:rFonts w:ascii="Times New Roman" w:hAnsi="Times New Roman" w:cs="Times New Roman"/>
        </w:rPr>
      </w:pPr>
      <w:r w:rsidRPr="00EE20AF">
        <w:rPr>
          <w:rStyle w:val="FootnoteReference"/>
          <w:rFonts w:ascii="Times New Roman" w:hAnsi="Times New Roman"/>
        </w:rPr>
        <w:footnoteRef/>
      </w:r>
      <w:r w:rsidRPr="00EE20AF">
        <w:rPr>
          <w:rFonts w:ascii="Times New Roman" w:hAnsi="Times New Roman" w:cs="Times New Roman"/>
        </w:rPr>
        <w:t xml:space="preserve"> </w:t>
      </w:r>
      <w:r w:rsidRPr="00EE20AF">
        <w:rPr>
          <w:rFonts w:ascii="Times New Roman" w:hAnsi="Times New Roman" w:cs="Times New Roman"/>
          <w:sz w:val="22"/>
          <w:szCs w:val="22"/>
        </w:rPr>
        <w:t>Ibid.</w:t>
      </w:r>
    </w:p>
  </w:footnote>
  <w:footnote w:id="9">
    <w:p w14:paraId="45F37661" w14:textId="77777777" w:rsidR="00540AE8" w:rsidRPr="00EE20AF" w:rsidRDefault="00540AE8" w:rsidP="00EE20AF">
      <w:pPr>
        <w:spacing w:line="220" w:lineRule="exact"/>
        <w:rPr>
          <w:rFonts w:ascii="Times New Roman" w:hAnsi="Times New Roman" w:cs="Times New Roman"/>
          <w:sz w:val="20"/>
          <w:szCs w:val="20"/>
        </w:rPr>
      </w:pPr>
      <w:r w:rsidRPr="00EE20AF">
        <w:rPr>
          <w:rStyle w:val="FootnoteReference"/>
          <w:rFonts w:ascii="Times New Roman" w:hAnsi="Times New Roman"/>
        </w:rPr>
        <w:footnoteRef/>
      </w:r>
      <w:r w:rsidRPr="00EE20AF">
        <w:rPr>
          <w:rFonts w:ascii="Times New Roman" w:hAnsi="Times New Roman" w:cs="Times New Roman"/>
        </w:rPr>
        <w:t xml:space="preserve"> </w:t>
      </w:r>
      <w:r w:rsidRPr="00EE20AF">
        <w:rPr>
          <w:rFonts w:ascii="Times New Roman" w:hAnsi="Times New Roman" w:cs="Times New Roman"/>
          <w:color w:val="222222"/>
          <w:sz w:val="20"/>
          <w:szCs w:val="20"/>
          <w:shd w:val="clear" w:color="auto" w:fill="FFFFFF"/>
        </w:rPr>
        <w:t>Nussle, Jim (Nov 20, 2008</w:t>
      </w:r>
      <w:r w:rsidRPr="00EE20AF">
        <w:rPr>
          <w:rFonts w:ascii="Times New Roman" w:hAnsi="Times New Roman" w:cs="Times New Roman"/>
          <w:sz w:val="20"/>
          <w:szCs w:val="20"/>
          <w:shd w:val="clear" w:color="auto" w:fill="FFFFFF"/>
        </w:rPr>
        <w:t>). </w:t>
      </w:r>
      <w:hyperlink r:id="rId1" w:history="1">
        <w:proofErr w:type="gramStart"/>
        <w:r w:rsidRPr="00EE20AF">
          <w:rPr>
            <w:rFonts w:ascii="Times New Roman" w:hAnsi="Times New Roman" w:cs="Times New Roman"/>
            <w:sz w:val="20"/>
            <w:szCs w:val="20"/>
            <w:shd w:val="clear" w:color="auto" w:fill="FFFFFF"/>
          </w:rPr>
          <w:t>"Update of Statistical Area Definitions and Guidance on Their Uses"</w:t>
        </w:r>
      </w:hyperlink>
      <w:r w:rsidRPr="00EE20AF">
        <w:rPr>
          <w:rFonts w:ascii="Times New Roman" w:hAnsi="Times New Roman" w:cs="Times New Roman"/>
          <w:sz w:val="20"/>
          <w:szCs w:val="20"/>
          <w:shd w:val="clear" w:color="auto" w:fill="FFFFFF"/>
        </w:rPr>
        <w:t> (PDF).</w:t>
      </w:r>
      <w:proofErr w:type="gramEnd"/>
      <w:r w:rsidRPr="00EE20AF">
        <w:rPr>
          <w:rFonts w:ascii="Times New Roman" w:hAnsi="Times New Roman" w:cs="Times New Roman"/>
          <w:color w:val="222222"/>
          <w:sz w:val="20"/>
          <w:szCs w:val="20"/>
          <w:shd w:val="clear" w:color="auto" w:fill="FFFFFF"/>
        </w:rPr>
        <w:t xml:space="preserve"> </w:t>
      </w:r>
      <w:proofErr w:type="gramStart"/>
      <w:r w:rsidRPr="00EE20AF">
        <w:rPr>
          <w:rFonts w:ascii="Times New Roman" w:hAnsi="Times New Roman" w:cs="Times New Roman"/>
          <w:color w:val="222222"/>
          <w:sz w:val="20"/>
          <w:szCs w:val="20"/>
          <w:shd w:val="clear" w:color="auto" w:fill="FFFFFF"/>
        </w:rPr>
        <w:t>Office of Management and Budget.</w:t>
      </w:r>
      <w:proofErr w:type="gramEnd"/>
      <w:r w:rsidRPr="00EE20AF">
        <w:rPr>
          <w:rFonts w:ascii="Times New Roman" w:hAnsi="Times New Roman" w:cs="Times New Roman"/>
          <w:color w:val="222222"/>
          <w:sz w:val="20"/>
          <w:szCs w:val="20"/>
          <w:shd w:val="clear" w:color="auto" w:fill="FFFFFF"/>
        </w:rPr>
        <w:t xml:space="preserve"> pp. 1–2</w:t>
      </w:r>
    </w:p>
    <w:p w14:paraId="28114E6B" w14:textId="77777777" w:rsidR="00540AE8" w:rsidRDefault="00540AE8" w:rsidP="00942F9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35B0" w14:textId="63F4AFA1" w:rsidR="00540AE8" w:rsidRDefault="00540A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6411" w14:textId="7C29A039" w:rsidR="00540AE8" w:rsidRDefault="00540A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C8C1" w14:textId="3D029652" w:rsidR="00540AE8" w:rsidRDefault="00540A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7705F"/>
    <w:multiLevelType w:val="hybridMultilevel"/>
    <w:tmpl w:val="32E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C5B92"/>
    <w:multiLevelType w:val="hybridMultilevel"/>
    <w:tmpl w:val="56B6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EA"/>
    <w:rsid w:val="000116AD"/>
    <w:rsid w:val="000276C6"/>
    <w:rsid w:val="000B69B9"/>
    <w:rsid w:val="000B7B5E"/>
    <w:rsid w:val="000E4FEA"/>
    <w:rsid w:val="000E75AC"/>
    <w:rsid w:val="000F6803"/>
    <w:rsid w:val="00112E77"/>
    <w:rsid w:val="0011410D"/>
    <w:rsid w:val="0011682C"/>
    <w:rsid w:val="00121B5C"/>
    <w:rsid w:val="00155B9B"/>
    <w:rsid w:val="00165E82"/>
    <w:rsid w:val="0019597C"/>
    <w:rsid w:val="001A08E8"/>
    <w:rsid w:val="001B558A"/>
    <w:rsid w:val="001B718A"/>
    <w:rsid w:val="001C6C97"/>
    <w:rsid w:val="001E59AE"/>
    <w:rsid w:val="002002F4"/>
    <w:rsid w:val="00201204"/>
    <w:rsid w:val="0024174D"/>
    <w:rsid w:val="002558F7"/>
    <w:rsid w:val="002F7B09"/>
    <w:rsid w:val="00355A9F"/>
    <w:rsid w:val="003707C7"/>
    <w:rsid w:val="003A7354"/>
    <w:rsid w:val="003B4560"/>
    <w:rsid w:val="004035F9"/>
    <w:rsid w:val="00422F57"/>
    <w:rsid w:val="00434412"/>
    <w:rsid w:val="004743DF"/>
    <w:rsid w:val="00474492"/>
    <w:rsid w:val="004F3D2B"/>
    <w:rsid w:val="004F60C6"/>
    <w:rsid w:val="005241DF"/>
    <w:rsid w:val="00540AE8"/>
    <w:rsid w:val="005718F7"/>
    <w:rsid w:val="005B5C50"/>
    <w:rsid w:val="005C64D9"/>
    <w:rsid w:val="005D24CA"/>
    <w:rsid w:val="005E1D73"/>
    <w:rsid w:val="00621E31"/>
    <w:rsid w:val="00693EEE"/>
    <w:rsid w:val="00704D96"/>
    <w:rsid w:val="007208B2"/>
    <w:rsid w:val="007A6D79"/>
    <w:rsid w:val="007F0054"/>
    <w:rsid w:val="007F4626"/>
    <w:rsid w:val="00802341"/>
    <w:rsid w:val="008152A8"/>
    <w:rsid w:val="00875F18"/>
    <w:rsid w:val="00893CDF"/>
    <w:rsid w:val="008A2F4D"/>
    <w:rsid w:val="008A4F13"/>
    <w:rsid w:val="008B2286"/>
    <w:rsid w:val="008C7AFD"/>
    <w:rsid w:val="008F3F12"/>
    <w:rsid w:val="00906D0D"/>
    <w:rsid w:val="00922057"/>
    <w:rsid w:val="00942F95"/>
    <w:rsid w:val="00951B8F"/>
    <w:rsid w:val="00965D75"/>
    <w:rsid w:val="009771BD"/>
    <w:rsid w:val="009B17AB"/>
    <w:rsid w:val="00A175F2"/>
    <w:rsid w:val="00A37469"/>
    <w:rsid w:val="00A42E48"/>
    <w:rsid w:val="00A74164"/>
    <w:rsid w:val="00A757EF"/>
    <w:rsid w:val="00AF388F"/>
    <w:rsid w:val="00B25FF6"/>
    <w:rsid w:val="00B375A6"/>
    <w:rsid w:val="00B6337F"/>
    <w:rsid w:val="00B72E75"/>
    <w:rsid w:val="00B75D58"/>
    <w:rsid w:val="00B86ACF"/>
    <w:rsid w:val="00B97313"/>
    <w:rsid w:val="00BA0E7F"/>
    <w:rsid w:val="00BD7298"/>
    <w:rsid w:val="00BF2DE9"/>
    <w:rsid w:val="00C1231A"/>
    <w:rsid w:val="00C25EED"/>
    <w:rsid w:val="00C40940"/>
    <w:rsid w:val="00C664B4"/>
    <w:rsid w:val="00CA7E55"/>
    <w:rsid w:val="00CD2B4D"/>
    <w:rsid w:val="00CE366F"/>
    <w:rsid w:val="00CF5906"/>
    <w:rsid w:val="00D3392F"/>
    <w:rsid w:val="00D553A9"/>
    <w:rsid w:val="00D60463"/>
    <w:rsid w:val="00D95679"/>
    <w:rsid w:val="00DB4C78"/>
    <w:rsid w:val="00DE3E0F"/>
    <w:rsid w:val="00E44791"/>
    <w:rsid w:val="00E466CB"/>
    <w:rsid w:val="00E60D38"/>
    <w:rsid w:val="00E84757"/>
    <w:rsid w:val="00EE20AF"/>
    <w:rsid w:val="00EF6BD1"/>
    <w:rsid w:val="00F22E83"/>
    <w:rsid w:val="00F30210"/>
    <w:rsid w:val="00F544CA"/>
    <w:rsid w:val="00FC79C5"/>
    <w:rsid w:val="00FF0663"/>
    <w:rsid w:val="00FF5649"/>
    <w:rsid w:val="00FF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4C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AFD"/>
    <w:rPr>
      <w:color w:val="0000FF"/>
      <w:u w:val="single"/>
    </w:rPr>
  </w:style>
  <w:style w:type="paragraph" w:styleId="EndnoteText">
    <w:name w:val="endnote text"/>
    <w:basedOn w:val="Normal"/>
    <w:link w:val="EndnoteTextChar"/>
    <w:uiPriority w:val="99"/>
    <w:unhideWhenUsed/>
    <w:rsid w:val="008C7AF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rsid w:val="008C7AFD"/>
    <w:rPr>
      <w:rFonts w:ascii="Times New Roman" w:hAnsi="Times New Roman"/>
      <w:sz w:val="20"/>
      <w:szCs w:val="20"/>
    </w:rPr>
  </w:style>
  <w:style w:type="character" w:styleId="EndnoteReference">
    <w:name w:val="endnote reference"/>
    <w:basedOn w:val="DefaultParagraphFont"/>
    <w:uiPriority w:val="99"/>
    <w:semiHidden/>
    <w:unhideWhenUsed/>
    <w:rsid w:val="008C7AFD"/>
    <w:rPr>
      <w:vertAlign w:val="superscript"/>
    </w:rPr>
  </w:style>
  <w:style w:type="paragraph" w:styleId="BalloonText">
    <w:name w:val="Balloon Text"/>
    <w:basedOn w:val="Normal"/>
    <w:link w:val="BalloonTextChar"/>
    <w:uiPriority w:val="99"/>
    <w:semiHidden/>
    <w:unhideWhenUsed/>
    <w:rsid w:val="008C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AFD"/>
    <w:rPr>
      <w:rFonts w:ascii="Tahoma" w:hAnsi="Tahoma" w:cs="Tahoma"/>
      <w:sz w:val="16"/>
      <w:szCs w:val="16"/>
    </w:rPr>
  </w:style>
  <w:style w:type="paragraph" w:styleId="Header">
    <w:name w:val="header"/>
    <w:basedOn w:val="Normal"/>
    <w:link w:val="HeaderChar"/>
    <w:uiPriority w:val="99"/>
    <w:unhideWhenUsed/>
    <w:rsid w:val="00E6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38"/>
  </w:style>
  <w:style w:type="paragraph" w:styleId="Footer">
    <w:name w:val="footer"/>
    <w:basedOn w:val="Normal"/>
    <w:link w:val="FooterChar"/>
    <w:uiPriority w:val="99"/>
    <w:unhideWhenUsed/>
    <w:rsid w:val="00E6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38"/>
  </w:style>
  <w:style w:type="character" w:styleId="FootnoteReference">
    <w:name w:val="footnote reference"/>
    <w:basedOn w:val="DefaultParagraphFont"/>
    <w:uiPriority w:val="99"/>
    <w:rsid w:val="00942F95"/>
    <w:rPr>
      <w:rFonts w:cs="Times New Roman"/>
      <w:vertAlign w:val="superscript"/>
    </w:rPr>
  </w:style>
  <w:style w:type="paragraph" w:styleId="FootnoteText">
    <w:name w:val="footnote text"/>
    <w:basedOn w:val="Normal"/>
    <w:link w:val="FootnoteTextChar"/>
    <w:uiPriority w:val="99"/>
    <w:unhideWhenUsed/>
    <w:rsid w:val="00201204"/>
    <w:pPr>
      <w:spacing w:after="0" w:line="240" w:lineRule="auto"/>
    </w:pPr>
    <w:rPr>
      <w:sz w:val="24"/>
      <w:szCs w:val="24"/>
    </w:rPr>
  </w:style>
  <w:style w:type="character" w:customStyle="1" w:styleId="FootnoteTextChar">
    <w:name w:val="Footnote Text Char"/>
    <w:basedOn w:val="DefaultParagraphFont"/>
    <w:link w:val="FootnoteText"/>
    <w:uiPriority w:val="99"/>
    <w:rsid w:val="00201204"/>
    <w:rPr>
      <w:sz w:val="24"/>
      <w:szCs w:val="24"/>
    </w:rPr>
  </w:style>
  <w:style w:type="character" w:customStyle="1" w:styleId="apple-converted-space">
    <w:name w:val="apple-converted-space"/>
    <w:basedOn w:val="DefaultParagraphFont"/>
    <w:rsid w:val="008B2286"/>
  </w:style>
  <w:style w:type="table" w:styleId="TableGrid">
    <w:name w:val="Table Grid"/>
    <w:basedOn w:val="TableNormal"/>
    <w:uiPriority w:val="39"/>
    <w:rsid w:val="00704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43DF"/>
    <w:pPr>
      <w:ind w:left="720"/>
      <w:contextualSpacing/>
    </w:pPr>
  </w:style>
  <w:style w:type="character" w:styleId="PageNumber">
    <w:name w:val="page number"/>
    <w:basedOn w:val="DefaultParagraphFont"/>
    <w:uiPriority w:val="99"/>
    <w:semiHidden/>
    <w:unhideWhenUsed/>
    <w:rsid w:val="005E1D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AFD"/>
    <w:rPr>
      <w:color w:val="0000FF"/>
      <w:u w:val="single"/>
    </w:rPr>
  </w:style>
  <w:style w:type="paragraph" w:styleId="EndnoteText">
    <w:name w:val="endnote text"/>
    <w:basedOn w:val="Normal"/>
    <w:link w:val="EndnoteTextChar"/>
    <w:uiPriority w:val="99"/>
    <w:unhideWhenUsed/>
    <w:rsid w:val="008C7AF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rsid w:val="008C7AFD"/>
    <w:rPr>
      <w:rFonts w:ascii="Times New Roman" w:hAnsi="Times New Roman"/>
      <w:sz w:val="20"/>
      <w:szCs w:val="20"/>
    </w:rPr>
  </w:style>
  <w:style w:type="character" w:styleId="EndnoteReference">
    <w:name w:val="endnote reference"/>
    <w:basedOn w:val="DefaultParagraphFont"/>
    <w:uiPriority w:val="99"/>
    <w:semiHidden/>
    <w:unhideWhenUsed/>
    <w:rsid w:val="008C7AFD"/>
    <w:rPr>
      <w:vertAlign w:val="superscript"/>
    </w:rPr>
  </w:style>
  <w:style w:type="paragraph" w:styleId="BalloonText">
    <w:name w:val="Balloon Text"/>
    <w:basedOn w:val="Normal"/>
    <w:link w:val="BalloonTextChar"/>
    <w:uiPriority w:val="99"/>
    <w:semiHidden/>
    <w:unhideWhenUsed/>
    <w:rsid w:val="008C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AFD"/>
    <w:rPr>
      <w:rFonts w:ascii="Tahoma" w:hAnsi="Tahoma" w:cs="Tahoma"/>
      <w:sz w:val="16"/>
      <w:szCs w:val="16"/>
    </w:rPr>
  </w:style>
  <w:style w:type="paragraph" w:styleId="Header">
    <w:name w:val="header"/>
    <w:basedOn w:val="Normal"/>
    <w:link w:val="HeaderChar"/>
    <w:uiPriority w:val="99"/>
    <w:unhideWhenUsed/>
    <w:rsid w:val="00E6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38"/>
  </w:style>
  <w:style w:type="paragraph" w:styleId="Footer">
    <w:name w:val="footer"/>
    <w:basedOn w:val="Normal"/>
    <w:link w:val="FooterChar"/>
    <w:uiPriority w:val="99"/>
    <w:unhideWhenUsed/>
    <w:rsid w:val="00E6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38"/>
  </w:style>
  <w:style w:type="character" w:styleId="FootnoteReference">
    <w:name w:val="footnote reference"/>
    <w:basedOn w:val="DefaultParagraphFont"/>
    <w:uiPriority w:val="99"/>
    <w:rsid w:val="00942F95"/>
    <w:rPr>
      <w:rFonts w:cs="Times New Roman"/>
      <w:vertAlign w:val="superscript"/>
    </w:rPr>
  </w:style>
  <w:style w:type="paragraph" w:styleId="FootnoteText">
    <w:name w:val="footnote text"/>
    <w:basedOn w:val="Normal"/>
    <w:link w:val="FootnoteTextChar"/>
    <w:uiPriority w:val="99"/>
    <w:unhideWhenUsed/>
    <w:rsid w:val="00201204"/>
    <w:pPr>
      <w:spacing w:after="0" w:line="240" w:lineRule="auto"/>
    </w:pPr>
    <w:rPr>
      <w:sz w:val="24"/>
      <w:szCs w:val="24"/>
    </w:rPr>
  </w:style>
  <w:style w:type="character" w:customStyle="1" w:styleId="FootnoteTextChar">
    <w:name w:val="Footnote Text Char"/>
    <w:basedOn w:val="DefaultParagraphFont"/>
    <w:link w:val="FootnoteText"/>
    <w:uiPriority w:val="99"/>
    <w:rsid w:val="00201204"/>
    <w:rPr>
      <w:sz w:val="24"/>
      <w:szCs w:val="24"/>
    </w:rPr>
  </w:style>
  <w:style w:type="character" w:customStyle="1" w:styleId="apple-converted-space">
    <w:name w:val="apple-converted-space"/>
    <w:basedOn w:val="DefaultParagraphFont"/>
    <w:rsid w:val="008B2286"/>
  </w:style>
  <w:style w:type="table" w:styleId="TableGrid">
    <w:name w:val="Table Grid"/>
    <w:basedOn w:val="TableNormal"/>
    <w:uiPriority w:val="39"/>
    <w:rsid w:val="00704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743DF"/>
    <w:pPr>
      <w:ind w:left="720"/>
      <w:contextualSpacing/>
    </w:pPr>
  </w:style>
  <w:style w:type="character" w:styleId="PageNumber">
    <w:name w:val="page number"/>
    <w:basedOn w:val="DefaultParagraphFont"/>
    <w:uiPriority w:val="99"/>
    <w:semiHidden/>
    <w:unhideWhenUsed/>
    <w:rsid w:val="005E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603">
      <w:bodyDiv w:val="1"/>
      <w:marLeft w:val="0"/>
      <w:marRight w:val="0"/>
      <w:marTop w:val="0"/>
      <w:marBottom w:val="0"/>
      <w:divBdr>
        <w:top w:val="none" w:sz="0" w:space="0" w:color="auto"/>
        <w:left w:val="none" w:sz="0" w:space="0" w:color="auto"/>
        <w:bottom w:val="none" w:sz="0" w:space="0" w:color="auto"/>
        <w:right w:val="none" w:sz="0" w:space="0" w:color="auto"/>
      </w:divBdr>
    </w:div>
    <w:div w:id="1451243520">
      <w:bodyDiv w:val="1"/>
      <w:marLeft w:val="0"/>
      <w:marRight w:val="0"/>
      <w:marTop w:val="0"/>
      <w:marBottom w:val="0"/>
      <w:divBdr>
        <w:top w:val="none" w:sz="0" w:space="0" w:color="auto"/>
        <w:left w:val="none" w:sz="0" w:space="0" w:color="auto"/>
        <w:bottom w:val="none" w:sz="0" w:space="0" w:color="auto"/>
        <w:right w:val="none" w:sz="0" w:space="0" w:color="auto"/>
      </w:divBdr>
    </w:div>
    <w:div w:id="14784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Office_of_Management_and_Budget" TargetMode="External"/><Relationship Id="rId20" Type="http://schemas.openxmlformats.org/officeDocument/2006/relationships/theme" Target="theme/theme1.xml"/><Relationship Id="rId10" Type="http://schemas.openxmlformats.org/officeDocument/2006/relationships/hyperlink" Target="https://en.wikipedia.org/wiki/United_States_Census_Bureau"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omb/bulletins/fy2009/09-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B601B2-EB1B-4F38-AE51-BCFB19BD673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6C57-07C2-1040-9200-676988E8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2772</Words>
  <Characters>15803</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Jackson State University</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Melvin Davis</cp:lastModifiedBy>
  <cp:revision>3</cp:revision>
  <cp:lastPrinted>2017-07-12T20:28:00Z</cp:lastPrinted>
  <dcterms:created xsi:type="dcterms:W3CDTF">2017-07-12T20:28:00Z</dcterms:created>
  <dcterms:modified xsi:type="dcterms:W3CDTF">2017-07-12T20:28:00Z</dcterms:modified>
</cp:coreProperties>
</file>