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8ECFE" w14:textId="3A856208" w:rsidR="00C15DEA" w:rsidRDefault="00DD7EB6" w:rsidP="006C6915">
      <w:pPr>
        <w:spacing w:after="39" w:line="265" w:lineRule="auto"/>
        <w:ind w:left="-5"/>
      </w:pPr>
      <w:bookmarkStart w:id="0" w:name="_GoBack"/>
      <w:bookmarkEnd w:id="0"/>
      <w:r>
        <w:rPr>
          <w:rFonts w:ascii="Cambria" w:eastAsia="Cambria" w:hAnsi="Cambria" w:cs="Cambria"/>
          <w:b/>
        </w:rPr>
        <w:t xml:space="preserve">ALAN P. BRANSON </w:t>
      </w:r>
    </w:p>
    <w:p w14:paraId="2A0E97C3" w14:textId="77777777" w:rsidR="006C6915" w:rsidRDefault="006C6915" w:rsidP="006C6915">
      <w:pPr>
        <w:spacing w:after="39" w:line="265" w:lineRule="auto"/>
        <w:ind w:left="-5"/>
      </w:pPr>
    </w:p>
    <w:tbl>
      <w:tblPr>
        <w:tblStyle w:val="TableGrid"/>
        <w:tblW w:w="8582" w:type="dxa"/>
        <w:tblInd w:w="0" w:type="dxa"/>
        <w:tblLook w:val="04A0" w:firstRow="1" w:lastRow="0" w:firstColumn="1" w:lastColumn="0" w:noHBand="0" w:noVBand="1"/>
      </w:tblPr>
      <w:tblGrid>
        <w:gridCol w:w="7561"/>
        <w:gridCol w:w="1021"/>
      </w:tblGrid>
      <w:tr w:rsidR="00C15DEA" w14:paraId="17DFD33E" w14:textId="77777777">
        <w:trPr>
          <w:trHeight w:val="447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2F28CE80" w14:textId="77777777" w:rsidR="00C15DEA" w:rsidRDefault="00DD7EB6">
            <w:pPr>
              <w:spacing w:after="45" w:line="259" w:lineRule="auto"/>
              <w:ind w:left="0" w:firstLine="0"/>
            </w:pPr>
            <w:r>
              <w:t xml:space="preserve">EDUCATION </w:t>
            </w:r>
          </w:p>
          <w:p w14:paraId="4B86D2A6" w14:textId="77777777" w:rsidR="00C15DEA" w:rsidRDefault="00DD7EB6">
            <w:pPr>
              <w:spacing w:after="0" w:line="259" w:lineRule="auto"/>
              <w:ind w:left="288" w:firstLine="0"/>
            </w:pPr>
            <w:r>
              <w:t xml:space="preserve">Jackson State University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E4C1575" w14:textId="77777777" w:rsidR="00C15DEA" w:rsidRDefault="00C15DEA">
            <w:pPr>
              <w:spacing w:after="160" w:line="259" w:lineRule="auto"/>
              <w:ind w:left="0" w:firstLine="0"/>
            </w:pPr>
          </w:p>
        </w:tc>
      </w:tr>
      <w:tr w:rsidR="00C15DEA" w14:paraId="56B788D3" w14:textId="77777777">
        <w:trPr>
          <w:trHeight w:val="1074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00B7ABAC" w14:textId="77777777" w:rsidR="00C15DEA" w:rsidRDefault="00DD7EB6">
            <w:pPr>
              <w:spacing w:after="2" w:line="259" w:lineRule="auto"/>
              <w:ind w:left="288" w:firstLine="0"/>
            </w:pPr>
            <w:r>
              <w:rPr>
                <w:b/>
              </w:rPr>
              <w:t xml:space="preserve">Ph.D. in Public Policy and Administration </w:t>
            </w:r>
          </w:p>
          <w:p w14:paraId="2141972A" w14:textId="77777777" w:rsidR="00C15DEA" w:rsidRDefault="00DD7EB6">
            <w:pPr>
              <w:spacing w:after="4" w:line="259" w:lineRule="auto"/>
              <w:ind w:left="288" w:firstLine="0"/>
            </w:pPr>
            <w:r>
              <w:t xml:space="preserve">Dissertation: An Analysis of the Determinants of Check Cashing and Bank Branch Locations in the </w:t>
            </w:r>
          </w:p>
          <w:p w14:paraId="6C50EA24" w14:textId="77777777" w:rsidR="00C15DEA" w:rsidRDefault="00DD7EB6">
            <w:pPr>
              <w:spacing w:after="2" w:line="259" w:lineRule="auto"/>
              <w:ind w:left="288" w:firstLine="0"/>
            </w:pPr>
            <w:r>
              <w:t xml:space="preserve">State of Mississippi </w:t>
            </w:r>
          </w:p>
          <w:p w14:paraId="77336225" w14:textId="0816D59F" w:rsidR="00C15DEA" w:rsidRDefault="00C15DEA">
            <w:pPr>
              <w:spacing w:after="4" w:line="259" w:lineRule="auto"/>
              <w:ind w:left="288" w:firstLine="0"/>
            </w:pPr>
          </w:p>
          <w:p w14:paraId="09491FCE" w14:textId="77777777" w:rsidR="00C15DEA" w:rsidRDefault="00DD7EB6">
            <w:pPr>
              <w:spacing w:after="0" w:line="259" w:lineRule="auto"/>
              <w:ind w:left="288" w:firstLine="0"/>
            </w:pPr>
            <w:r>
              <w:t xml:space="preserve">University of North Carolina – Chapel Hill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555C6C6" w14:textId="77777777" w:rsidR="00C15DEA" w:rsidRDefault="00DD7EB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2017 </w:t>
            </w:r>
          </w:p>
        </w:tc>
      </w:tr>
      <w:tr w:rsidR="00C15DEA" w14:paraId="0B5C3F19" w14:textId="77777777">
        <w:trPr>
          <w:trHeight w:val="644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5A08D9E5" w14:textId="77777777" w:rsidR="00C15DEA" w:rsidRDefault="00DD7EB6">
            <w:pPr>
              <w:spacing w:after="4" w:line="259" w:lineRule="auto"/>
              <w:ind w:left="288" w:firstLine="0"/>
            </w:pPr>
            <w:r>
              <w:rPr>
                <w:b/>
              </w:rPr>
              <w:t xml:space="preserve">Master of Business Administration </w:t>
            </w:r>
          </w:p>
          <w:p w14:paraId="209C1ED4" w14:textId="6F0DEAA2" w:rsidR="00C15DEA" w:rsidRDefault="00C15DEA">
            <w:pPr>
              <w:spacing w:after="2" w:line="259" w:lineRule="auto"/>
              <w:ind w:left="288" w:firstLine="0"/>
            </w:pPr>
          </w:p>
          <w:p w14:paraId="20576F6D" w14:textId="77777777" w:rsidR="00C15DEA" w:rsidRDefault="00DD7EB6">
            <w:pPr>
              <w:spacing w:after="0" w:line="259" w:lineRule="auto"/>
              <w:ind w:left="288" w:firstLine="0"/>
            </w:pPr>
            <w:r>
              <w:t xml:space="preserve">Oral Roberts University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55A7C37" w14:textId="77777777" w:rsidR="00C15DEA" w:rsidRDefault="00DD7EB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1992 </w:t>
            </w:r>
          </w:p>
        </w:tc>
      </w:tr>
      <w:tr w:rsidR="00C15DEA" w14:paraId="1DD4B042" w14:textId="77777777">
        <w:trPr>
          <w:trHeight w:val="1118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6CED51E2" w14:textId="77777777" w:rsidR="00C15DEA" w:rsidRDefault="00DD7EB6">
            <w:pPr>
              <w:spacing w:after="2" w:line="259" w:lineRule="auto"/>
              <w:ind w:left="288" w:firstLine="0"/>
            </w:pPr>
            <w:r>
              <w:rPr>
                <w:b/>
              </w:rPr>
              <w:t xml:space="preserve">B.A. in Theological and Historical Studies </w:t>
            </w:r>
          </w:p>
          <w:p w14:paraId="676B46F5" w14:textId="77777777" w:rsidR="00C15DEA" w:rsidRDefault="00DD7EB6">
            <w:pPr>
              <w:spacing w:after="2" w:line="259" w:lineRule="auto"/>
              <w:ind w:left="288" w:firstLine="0"/>
            </w:pPr>
            <w:r>
              <w:t xml:space="preserve">Minor: Psychology </w:t>
            </w:r>
          </w:p>
          <w:p w14:paraId="198E0896" w14:textId="77777777" w:rsidR="00C15DEA" w:rsidRDefault="00DD7EB6">
            <w:pPr>
              <w:spacing w:after="244" w:line="259" w:lineRule="auto"/>
              <w:ind w:left="288" w:firstLine="0"/>
            </w:pPr>
            <w:r>
              <w:t xml:space="preserve">Senior Thesis: Depravity of Man and Knowledge of God in the Theology of John Calvin </w:t>
            </w:r>
          </w:p>
          <w:p w14:paraId="78EC2553" w14:textId="77777777" w:rsidR="00C15DEA" w:rsidRDefault="00DD7EB6">
            <w:pPr>
              <w:spacing w:after="0" w:line="259" w:lineRule="auto"/>
              <w:ind w:left="0" w:firstLine="0"/>
            </w:pPr>
            <w:r>
              <w:t xml:space="preserve">AWARDS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60E242" w14:textId="77777777" w:rsidR="00C15DEA" w:rsidRDefault="00DD7EB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1986 </w:t>
            </w:r>
          </w:p>
        </w:tc>
      </w:tr>
      <w:tr w:rsidR="00C15DEA" w14:paraId="13CE4FA0" w14:textId="77777777" w:rsidTr="00B84FCE">
        <w:trPr>
          <w:trHeight w:val="235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037A82E3" w14:textId="6EADFA04" w:rsidR="00C15DEA" w:rsidRDefault="00DD7EB6">
            <w:pPr>
              <w:spacing w:after="0" w:line="259" w:lineRule="auto"/>
              <w:ind w:left="288" w:firstLine="0"/>
            </w:pPr>
            <w:r>
              <w:t>Mississippi Business Journal – Leaders in Finance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DFBE6B4" w14:textId="5F0C1B99" w:rsidR="00C15DEA" w:rsidRDefault="00DD7EB6">
            <w:pPr>
              <w:spacing w:after="0" w:line="259" w:lineRule="auto"/>
              <w:ind w:left="0" w:firstLine="0"/>
            </w:pPr>
            <w:r>
              <w:t>2017</w:t>
            </w:r>
          </w:p>
        </w:tc>
      </w:tr>
      <w:tr w:rsidR="00C15DEA" w14:paraId="55BE9A40" w14:textId="77777777" w:rsidTr="00B84FCE">
        <w:trPr>
          <w:trHeight w:val="190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1647F" w14:textId="77777777" w:rsidR="00C15DEA" w:rsidRDefault="00DD7EB6" w:rsidP="006C6915">
            <w:pPr>
              <w:spacing w:after="0" w:line="259" w:lineRule="auto"/>
            </w:pPr>
            <w:r>
              <w:t xml:space="preserve">1st place, JSU Public Policy Student Symposium – Doctoral division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93EE5" w14:textId="77777777" w:rsidR="00C15DEA" w:rsidRDefault="00DD7EB6">
            <w:pPr>
              <w:spacing w:after="0" w:line="259" w:lineRule="auto"/>
              <w:ind w:left="0" w:firstLine="0"/>
            </w:pPr>
            <w:r>
              <w:t xml:space="preserve">2015 Spring </w:t>
            </w:r>
          </w:p>
        </w:tc>
      </w:tr>
      <w:tr w:rsidR="00C15DEA" w14:paraId="2AE845DB" w14:textId="77777777" w:rsidTr="00B84FCE">
        <w:trPr>
          <w:trHeight w:val="910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0C3078E6" w14:textId="77777777" w:rsidR="00C15DEA" w:rsidRDefault="00DD7EB6">
            <w:pPr>
              <w:spacing w:after="244" w:line="259" w:lineRule="auto"/>
              <w:ind w:left="288" w:firstLine="0"/>
            </w:pPr>
            <w:r>
              <w:t xml:space="preserve">1st place, JSU Public Policy Student Symposium – Doctoral division </w:t>
            </w:r>
          </w:p>
          <w:p w14:paraId="3A9AB565" w14:textId="77777777" w:rsidR="00C15DEA" w:rsidRDefault="00DD7EB6">
            <w:pPr>
              <w:spacing w:after="42" w:line="259" w:lineRule="auto"/>
              <w:ind w:left="0" w:firstLine="0"/>
            </w:pPr>
            <w:r>
              <w:t xml:space="preserve">RELATED EXPERIENCE </w:t>
            </w:r>
          </w:p>
          <w:p w14:paraId="5C2DB31D" w14:textId="13B33606" w:rsidR="00C15DEA" w:rsidRDefault="00DD7EB6">
            <w:pPr>
              <w:spacing w:after="0" w:line="259" w:lineRule="auto"/>
              <w:ind w:left="288" w:firstLine="0"/>
            </w:pPr>
            <w:r>
              <w:t xml:space="preserve">Hope Enterprise Corporation / Hope Credit Union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03D4E0E" w14:textId="77777777" w:rsidR="00C15DEA" w:rsidRDefault="00DD7EB6">
            <w:pPr>
              <w:spacing w:after="0" w:line="259" w:lineRule="auto"/>
              <w:ind w:left="0" w:firstLine="0"/>
            </w:pPr>
            <w:r>
              <w:t xml:space="preserve">2014 Fall </w:t>
            </w:r>
          </w:p>
        </w:tc>
      </w:tr>
      <w:tr w:rsidR="006C6915" w14:paraId="1DB5A7FF" w14:textId="77777777" w:rsidTr="00B84FCE">
        <w:trPr>
          <w:trHeight w:val="973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49E558F8" w14:textId="2DF061E4" w:rsidR="006C6915" w:rsidRDefault="006C6915" w:rsidP="00B84FCE">
            <w:pPr>
              <w:spacing w:after="36" w:line="259" w:lineRule="auto"/>
              <w:ind w:left="288" w:firstLine="0"/>
            </w:pPr>
            <w:r>
              <w:rPr>
                <w:b/>
              </w:rPr>
              <w:t xml:space="preserve">Chief Financial Officer </w:t>
            </w:r>
          </w:p>
          <w:p w14:paraId="7E92F2A3" w14:textId="738E7C12" w:rsidR="006C6915" w:rsidRDefault="006C6915" w:rsidP="00EF0B85">
            <w:pPr>
              <w:numPr>
                <w:ilvl w:val="0"/>
                <w:numId w:val="2"/>
              </w:numPr>
              <w:spacing w:after="0" w:line="264" w:lineRule="auto"/>
              <w:ind w:right="444" w:hanging="360"/>
            </w:pPr>
            <w:r>
              <w:t xml:space="preserve">Oversight of </w:t>
            </w:r>
            <w:r w:rsidR="00B84FCE">
              <w:t xml:space="preserve">Accounting, Compliance, </w:t>
            </w:r>
            <w:r>
              <w:t xml:space="preserve">Information Technology, Data Analytics, </w:t>
            </w:r>
            <w:r w:rsidR="00B84FCE">
              <w:t xml:space="preserve">and Project Management </w:t>
            </w:r>
            <w:r>
              <w:t xml:space="preserve">departments </w:t>
            </w:r>
          </w:p>
          <w:p w14:paraId="66736188" w14:textId="77777777" w:rsidR="006C6915" w:rsidRDefault="006C6915" w:rsidP="00EF0B85">
            <w:pPr>
              <w:spacing w:after="2" w:line="259" w:lineRule="auto"/>
              <w:ind w:left="288" w:firstLine="0"/>
            </w:pPr>
            <w:r>
              <w:t xml:space="preserve"> </w:t>
            </w:r>
          </w:p>
          <w:p w14:paraId="7371843B" w14:textId="77777777" w:rsidR="006C6915" w:rsidRDefault="006C6915" w:rsidP="00EF0B85">
            <w:pPr>
              <w:spacing w:after="0" w:line="259" w:lineRule="auto"/>
              <w:ind w:left="288" w:firstLine="0"/>
            </w:pPr>
            <w:r>
              <w:t xml:space="preserve">Hope Enterprise Corporation / Hope Credit Union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4EAC5DD" w14:textId="55967858" w:rsidR="006C6915" w:rsidRDefault="006C6915" w:rsidP="00EF0B8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2019 – present </w:t>
            </w:r>
          </w:p>
        </w:tc>
      </w:tr>
      <w:tr w:rsidR="00C15DEA" w14:paraId="6791E90E" w14:textId="77777777" w:rsidTr="00B84FCE">
        <w:trPr>
          <w:trHeight w:val="2035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2BCCA313" w14:textId="77777777" w:rsidR="00C15DEA" w:rsidRDefault="00DD7EB6">
            <w:pPr>
              <w:spacing w:after="36" w:line="259" w:lineRule="auto"/>
              <w:ind w:left="288" w:firstLine="0"/>
            </w:pPr>
            <w:r>
              <w:rPr>
                <w:b/>
              </w:rPr>
              <w:t xml:space="preserve">Chief Operating Officer </w:t>
            </w:r>
          </w:p>
          <w:p w14:paraId="6498D270" w14:textId="77777777" w:rsidR="00C15DEA" w:rsidRDefault="00DD7EB6">
            <w:pPr>
              <w:numPr>
                <w:ilvl w:val="0"/>
                <w:numId w:val="2"/>
              </w:numPr>
              <w:spacing w:after="0" w:line="259" w:lineRule="auto"/>
              <w:ind w:right="444" w:hanging="360"/>
            </w:pPr>
            <w:r>
              <w:t xml:space="preserve">Oversight of core business lines (Commercial Finance, Mortgage Lending, Retail Financial </w:t>
            </w:r>
          </w:p>
          <w:p w14:paraId="55CDF7EA" w14:textId="77777777" w:rsidR="00C15DEA" w:rsidRDefault="00DD7EB6">
            <w:pPr>
              <w:spacing w:after="34" w:line="259" w:lineRule="auto"/>
              <w:ind w:left="648" w:firstLine="0"/>
            </w:pPr>
            <w:r>
              <w:t xml:space="preserve">Services) including product and program development, implementation, and management </w:t>
            </w:r>
          </w:p>
          <w:p w14:paraId="59ACB50E" w14:textId="77777777" w:rsidR="00C15DEA" w:rsidRDefault="00DD7EB6">
            <w:pPr>
              <w:numPr>
                <w:ilvl w:val="0"/>
                <w:numId w:val="2"/>
              </w:numPr>
              <w:spacing w:after="29" w:line="264" w:lineRule="auto"/>
              <w:ind w:right="444" w:hanging="360"/>
            </w:pPr>
            <w:r>
              <w:t xml:space="preserve">Oversight of Community and Economic Development activities – Affordable Housing development and lending, Charter School lending, Healthy Food Financing, Hurricane response programs, Financial Counseling, and other special projects </w:t>
            </w:r>
          </w:p>
          <w:p w14:paraId="51AACD40" w14:textId="77777777" w:rsidR="00C15DEA" w:rsidRDefault="00DD7EB6">
            <w:pPr>
              <w:numPr>
                <w:ilvl w:val="0"/>
                <w:numId w:val="2"/>
              </w:numPr>
              <w:spacing w:after="0" w:line="264" w:lineRule="auto"/>
              <w:ind w:right="444" w:hanging="360"/>
            </w:pPr>
            <w:r>
              <w:t xml:space="preserve">Oversight of Information Technology, Data Analytics, Legal and Facilities Management departments </w:t>
            </w:r>
          </w:p>
          <w:p w14:paraId="2090F10F" w14:textId="77777777" w:rsidR="00C15DEA" w:rsidRDefault="00DD7EB6">
            <w:pPr>
              <w:spacing w:after="2" w:line="259" w:lineRule="auto"/>
              <w:ind w:left="288" w:firstLine="0"/>
            </w:pPr>
            <w:r>
              <w:t xml:space="preserve"> </w:t>
            </w:r>
          </w:p>
          <w:p w14:paraId="737C99FF" w14:textId="77777777" w:rsidR="00C15DEA" w:rsidRDefault="00DD7EB6">
            <w:pPr>
              <w:spacing w:after="0" w:line="259" w:lineRule="auto"/>
              <w:ind w:left="288" w:firstLine="0"/>
            </w:pPr>
            <w:r>
              <w:t xml:space="preserve">Hope Enterprise Corporation / Hope Credit Union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E2CCBC4" w14:textId="0F9104F0" w:rsidR="00C15DEA" w:rsidRDefault="00DD7EB6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2010 – </w:t>
            </w:r>
            <w:r w:rsidR="006C6915">
              <w:rPr>
                <w:b/>
              </w:rPr>
              <w:t>2018</w:t>
            </w:r>
            <w:r>
              <w:rPr>
                <w:b/>
              </w:rPr>
              <w:t xml:space="preserve"> </w:t>
            </w:r>
          </w:p>
        </w:tc>
      </w:tr>
      <w:tr w:rsidR="00C15DEA" w14:paraId="443C65E6" w14:textId="77777777">
        <w:trPr>
          <w:trHeight w:val="1020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63A6A988" w14:textId="77777777" w:rsidR="00C15DEA" w:rsidRDefault="00DD7EB6">
            <w:pPr>
              <w:spacing w:after="2" w:line="259" w:lineRule="auto"/>
              <w:ind w:left="288" w:firstLine="0"/>
            </w:pPr>
            <w:r>
              <w:rPr>
                <w:b/>
              </w:rPr>
              <w:t xml:space="preserve">Executive Vice President - Programs </w:t>
            </w:r>
          </w:p>
          <w:p w14:paraId="0BC2B262" w14:textId="77777777" w:rsidR="00C15DEA" w:rsidRDefault="00DD7EB6">
            <w:pPr>
              <w:spacing w:after="163"/>
              <w:ind w:left="288" w:right="276" w:firstLine="0"/>
            </w:pPr>
            <w:r>
              <w:t xml:space="preserve">Oversight of core business lines (Commercial Finance, Mortgage Lending, Retail Financial Services) including product and program development, implementation, and management </w:t>
            </w:r>
          </w:p>
          <w:p w14:paraId="47420343" w14:textId="77777777" w:rsidR="00C15DEA" w:rsidRDefault="00DD7EB6">
            <w:pPr>
              <w:spacing w:after="0" w:line="259" w:lineRule="auto"/>
              <w:ind w:left="288" w:firstLine="0"/>
            </w:pPr>
            <w:r>
              <w:t xml:space="preserve">Hope Enterprise Corporation / Hope Credit Union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A83FAE1" w14:textId="77777777" w:rsidR="00C15DEA" w:rsidRDefault="00DD7EB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2006 – 2009 </w:t>
            </w:r>
          </w:p>
        </w:tc>
      </w:tr>
      <w:tr w:rsidR="00C15DEA" w14:paraId="695EEF1E" w14:textId="77777777">
        <w:trPr>
          <w:trHeight w:val="1019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5C1E126D" w14:textId="77777777" w:rsidR="00C15DEA" w:rsidRDefault="00DD7EB6">
            <w:pPr>
              <w:spacing w:after="2" w:line="259" w:lineRule="auto"/>
              <w:ind w:left="288" w:firstLine="0"/>
            </w:pPr>
            <w:r>
              <w:rPr>
                <w:b/>
              </w:rPr>
              <w:t xml:space="preserve">Vice President – Business Development </w:t>
            </w:r>
          </w:p>
          <w:p w14:paraId="08B5D2B1" w14:textId="77777777" w:rsidR="00C15DEA" w:rsidRDefault="00DD7EB6">
            <w:pPr>
              <w:spacing w:after="163"/>
              <w:ind w:left="288" w:right="249" w:firstLine="0"/>
            </w:pPr>
            <w:r>
              <w:t xml:space="preserve">Oversight of Commercial Finance and Mortgage business lines including product and program development, implementation, and management </w:t>
            </w:r>
          </w:p>
          <w:p w14:paraId="426083C7" w14:textId="77777777" w:rsidR="00C15DEA" w:rsidRDefault="00DD7EB6">
            <w:pPr>
              <w:spacing w:after="0" w:line="259" w:lineRule="auto"/>
              <w:ind w:left="288" w:firstLine="0"/>
            </w:pPr>
            <w:r>
              <w:t xml:space="preserve">Hope Enterprise Corporation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BAC3AF8" w14:textId="77777777" w:rsidR="00C15DEA" w:rsidRDefault="00DD7EB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2002 – 2005 </w:t>
            </w:r>
          </w:p>
        </w:tc>
      </w:tr>
      <w:tr w:rsidR="00C15DEA" w14:paraId="454BCF9F" w14:textId="77777777">
        <w:trPr>
          <w:trHeight w:val="1021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7A08467C" w14:textId="77777777" w:rsidR="00C15DEA" w:rsidRDefault="00DD7EB6">
            <w:pPr>
              <w:spacing w:after="5" w:line="259" w:lineRule="auto"/>
              <w:ind w:left="288" w:firstLine="0"/>
            </w:pPr>
            <w:r>
              <w:rPr>
                <w:b/>
              </w:rPr>
              <w:t xml:space="preserve">Vice President – Business Development </w:t>
            </w:r>
          </w:p>
          <w:p w14:paraId="2A84F52A" w14:textId="77777777" w:rsidR="00C15DEA" w:rsidRDefault="00DD7EB6">
            <w:pPr>
              <w:spacing w:after="168" w:line="258" w:lineRule="auto"/>
              <w:ind w:left="288" w:right="143" w:firstLine="0"/>
            </w:pPr>
            <w:r>
              <w:t xml:space="preserve">Oversight of Commercial Finance business line including product and program development, implementation, and management </w:t>
            </w:r>
          </w:p>
          <w:p w14:paraId="49BE184F" w14:textId="77777777" w:rsidR="00C15DEA" w:rsidRDefault="00DD7EB6">
            <w:pPr>
              <w:spacing w:after="0" w:line="259" w:lineRule="auto"/>
              <w:ind w:left="288" w:firstLine="0"/>
            </w:pPr>
            <w:r>
              <w:t xml:space="preserve">The Generation Companies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CB7768D" w14:textId="77777777" w:rsidR="00C15DEA" w:rsidRDefault="00DD7EB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1997 – 2002 </w:t>
            </w:r>
          </w:p>
        </w:tc>
      </w:tr>
      <w:tr w:rsidR="00C15DEA" w14:paraId="2E86BAAF" w14:textId="77777777">
        <w:trPr>
          <w:trHeight w:val="1019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0868DCC8" w14:textId="77777777" w:rsidR="00C15DEA" w:rsidRDefault="00DD7EB6">
            <w:pPr>
              <w:spacing w:after="4" w:line="259" w:lineRule="auto"/>
              <w:ind w:left="288" w:firstLine="0"/>
            </w:pPr>
            <w:r>
              <w:rPr>
                <w:b/>
              </w:rPr>
              <w:t xml:space="preserve">Vice President of Development </w:t>
            </w:r>
          </w:p>
          <w:p w14:paraId="39EAAC37" w14:textId="77777777" w:rsidR="00C15DEA" w:rsidRDefault="00DD7EB6">
            <w:pPr>
              <w:spacing w:after="166" w:line="258" w:lineRule="auto"/>
              <w:ind w:left="288" w:right="632" w:firstLine="0"/>
            </w:pPr>
            <w:r>
              <w:t xml:space="preserve">Responsible for new hotel development – site selection and acquisition, financing packages, municipal approval, and construction management </w:t>
            </w:r>
          </w:p>
          <w:p w14:paraId="7ADD7F5C" w14:textId="77777777" w:rsidR="00C15DEA" w:rsidRDefault="00DD7EB6">
            <w:pPr>
              <w:spacing w:after="0" w:line="259" w:lineRule="auto"/>
              <w:ind w:left="288" w:firstLine="0"/>
            </w:pPr>
            <w:r>
              <w:t xml:space="preserve">Hope Enterprise Corporation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E6BF445" w14:textId="77777777" w:rsidR="00C15DEA" w:rsidRDefault="00DD7EB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1997 – 1997 </w:t>
            </w:r>
          </w:p>
        </w:tc>
      </w:tr>
      <w:tr w:rsidR="00C15DEA" w14:paraId="1D2B1BF4" w14:textId="77777777">
        <w:trPr>
          <w:trHeight w:val="617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01B48739" w14:textId="77777777" w:rsidR="00C15DEA" w:rsidRDefault="00DD7EB6">
            <w:pPr>
              <w:spacing w:after="2" w:line="259" w:lineRule="auto"/>
              <w:ind w:left="288" w:firstLine="0"/>
            </w:pPr>
            <w:r>
              <w:rPr>
                <w:b/>
              </w:rPr>
              <w:t xml:space="preserve">Director of Development Finance </w:t>
            </w:r>
          </w:p>
          <w:p w14:paraId="05B4394D" w14:textId="77777777" w:rsidR="00C15DEA" w:rsidRDefault="00DD7EB6">
            <w:pPr>
              <w:spacing w:after="0" w:line="259" w:lineRule="auto"/>
              <w:ind w:left="288" w:right="143" w:firstLine="0"/>
            </w:pPr>
            <w:r>
              <w:t xml:space="preserve">Oversight of Commercial Finance business line including product and program development, implementation, and management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E06FD2A" w14:textId="77777777" w:rsidR="00C15DEA" w:rsidRDefault="00DD7EB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1994 – 1996 </w:t>
            </w:r>
          </w:p>
        </w:tc>
      </w:tr>
    </w:tbl>
    <w:p w14:paraId="7CD42F6A" w14:textId="77777777" w:rsidR="006C6915" w:rsidRDefault="006C6915">
      <w:pPr>
        <w:tabs>
          <w:tab w:val="right" w:pos="9222"/>
        </w:tabs>
        <w:spacing w:after="517" w:line="265" w:lineRule="auto"/>
        <w:ind w:left="-15" w:firstLine="0"/>
        <w:rPr>
          <w:rFonts w:ascii="Cambria" w:eastAsia="Cambria" w:hAnsi="Cambria" w:cs="Cambria"/>
          <w:b/>
        </w:rPr>
      </w:pPr>
    </w:p>
    <w:p w14:paraId="76FA0A3F" w14:textId="7F77B3FD" w:rsidR="006C6915" w:rsidRDefault="006C6915">
      <w:pPr>
        <w:spacing w:after="0" w:line="240" w:lineRule="auto"/>
        <w:ind w:left="0" w:firstLine="0"/>
        <w:rPr>
          <w:rFonts w:ascii="Cambria" w:eastAsia="Cambria" w:hAnsi="Cambria" w:cs="Cambria"/>
          <w:b/>
        </w:rPr>
      </w:pPr>
    </w:p>
    <w:p w14:paraId="19DC12F8" w14:textId="5A184301" w:rsidR="00C15DEA" w:rsidRDefault="00DD7EB6" w:rsidP="00B84FCE">
      <w:pPr>
        <w:tabs>
          <w:tab w:val="right" w:pos="9222"/>
        </w:tabs>
        <w:spacing w:after="0" w:line="264" w:lineRule="auto"/>
        <w:ind w:left="-14" w:firstLine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ALAN P. BRANSON </w:t>
      </w:r>
      <w:r>
        <w:rPr>
          <w:rFonts w:ascii="Cambria" w:eastAsia="Cambria" w:hAnsi="Cambria" w:cs="Cambria"/>
          <w:b/>
        </w:rPr>
        <w:tab/>
        <w:t xml:space="preserve">PAGE 2 </w:t>
      </w:r>
    </w:p>
    <w:p w14:paraId="2AB792AD" w14:textId="77777777" w:rsidR="00B84FCE" w:rsidRDefault="00B84FCE" w:rsidP="00B84FCE">
      <w:pPr>
        <w:tabs>
          <w:tab w:val="right" w:pos="9222"/>
        </w:tabs>
        <w:spacing w:after="0" w:line="264" w:lineRule="auto"/>
        <w:ind w:left="-14" w:firstLine="0"/>
      </w:pPr>
    </w:p>
    <w:p w14:paraId="2AD077D5" w14:textId="77777777" w:rsidR="00C15DEA" w:rsidRDefault="00DD7EB6">
      <w:pPr>
        <w:ind w:left="283"/>
      </w:pPr>
      <w:r>
        <w:t xml:space="preserve">Harvard Business School </w:t>
      </w:r>
    </w:p>
    <w:p w14:paraId="1A91E1A6" w14:textId="77777777" w:rsidR="00C15DEA" w:rsidRDefault="00DD7EB6">
      <w:pPr>
        <w:tabs>
          <w:tab w:val="center" w:pos="925"/>
          <w:tab w:val="center" w:pos="7963"/>
        </w:tabs>
        <w:spacing w:line="259" w:lineRule="auto"/>
        <w:ind w:left="0" w:firstLine="0"/>
      </w:pPr>
      <w:r>
        <w:rPr>
          <w:sz w:val="22"/>
        </w:rPr>
        <w:tab/>
      </w:r>
      <w:r>
        <w:rPr>
          <w:b/>
        </w:rPr>
        <w:t xml:space="preserve">Research Associate </w:t>
      </w:r>
      <w:r>
        <w:rPr>
          <w:b/>
        </w:rPr>
        <w:tab/>
        <w:t xml:space="preserve">1992 – 1994 </w:t>
      </w:r>
    </w:p>
    <w:p w14:paraId="698A6AC7" w14:textId="77777777" w:rsidR="00C15DEA" w:rsidRDefault="00DD7EB6">
      <w:pPr>
        <w:spacing w:after="163"/>
        <w:ind w:left="283" w:right="1707"/>
      </w:pPr>
      <w:r>
        <w:t xml:space="preserve">Researched SEC and FASB disclosure requirements - specific projects on voluntary versus involuntary disclosure and Fair Market Value Accounting (FASB 107) </w:t>
      </w:r>
    </w:p>
    <w:p w14:paraId="7E2F4D73" w14:textId="77777777" w:rsidR="00C15DEA" w:rsidRDefault="00DD7EB6">
      <w:pPr>
        <w:ind w:left="283"/>
      </w:pPr>
      <w:r>
        <w:t xml:space="preserve">North Carolina Rural Economic Development Center </w:t>
      </w:r>
    </w:p>
    <w:p w14:paraId="77BB29F6" w14:textId="77777777" w:rsidR="00C15DEA" w:rsidRDefault="00DD7EB6">
      <w:pPr>
        <w:tabs>
          <w:tab w:val="center" w:pos="1411"/>
          <w:tab w:val="center" w:pos="7963"/>
        </w:tabs>
        <w:spacing w:line="259" w:lineRule="auto"/>
        <w:ind w:left="0" w:firstLine="0"/>
      </w:pPr>
      <w:r>
        <w:rPr>
          <w:sz w:val="22"/>
        </w:rPr>
        <w:tab/>
      </w:r>
      <w:r>
        <w:rPr>
          <w:b/>
        </w:rPr>
        <w:t xml:space="preserve">Microlending Program Consultant </w:t>
      </w:r>
      <w:r>
        <w:rPr>
          <w:b/>
        </w:rPr>
        <w:tab/>
        <w:t xml:space="preserve">1991 – 1992 </w:t>
      </w:r>
    </w:p>
    <w:p w14:paraId="6245C5DD" w14:textId="77777777" w:rsidR="00C15DEA" w:rsidRDefault="00DD7EB6">
      <w:pPr>
        <w:spacing w:after="164"/>
        <w:ind w:left="283" w:right="2321"/>
      </w:pPr>
      <w:r>
        <w:t xml:space="preserve">Responsible for financial projections, program policy development, and implementation of statewide micro-enterprise program </w:t>
      </w:r>
    </w:p>
    <w:p w14:paraId="29C4A719" w14:textId="77777777" w:rsidR="00C15DEA" w:rsidRDefault="00DD7EB6">
      <w:pPr>
        <w:ind w:left="283"/>
      </w:pPr>
      <w:r>
        <w:t xml:space="preserve">Signet Bank </w:t>
      </w:r>
    </w:p>
    <w:p w14:paraId="784B2E90" w14:textId="77777777" w:rsidR="00C15DEA" w:rsidRDefault="00DD7EB6">
      <w:pPr>
        <w:tabs>
          <w:tab w:val="center" w:pos="1337"/>
          <w:tab w:val="center" w:pos="7963"/>
        </w:tabs>
        <w:spacing w:line="259" w:lineRule="auto"/>
        <w:ind w:left="0" w:firstLine="0"/>
      </w:pPr>
      <w:r>
        <w:rPr>
          <w:sz w:val="22"/>
        </w:rPr>
        <w:tab/>
      </w:r>
      <w:r>
        <w:rPr>
          <w:b/>
        </w:rPr>
        <w:t xml:space="preserve">Middle Market Business Lender </w:t>
      </w:r>
      <w:r>
        <w:rPr>
          <w:b/>
        </w:rPr>
        <w:tab/>
        <w:t xml:space="preserve">1988 – 1990 </w:t>
      </w:r>
    </w:p>
    <w:p w14:paraId="77464B43" w14:textId="77777777" w:rsidR="00C15DEA" w:rsidRDefault="00DD7EB6">
      <w:pPr>
        <w:spacing w:after="163"/>
        <w:ind w:left="283"/>
      </w:pPr>
      <w:r>
        <w:t xml:space="preserve">Developed and managed portfolio of small business customers </w:t>
      </w:r>
    </w:p>
    <w:p w14:paraId="5EC23A68" w14:textId="77777777" w:rsidR="00C15DEA" w:rsidRDefault="00DD7EB6">
      <w:pPr>
        <w:ind w:left="283"/>
      </w:pPr>
      <w:r>
        <w:t xml:space="preserve">Signet Bank </w:t>
      </w:r>
    </w:p>
    <w:p w14:paraId="5C47855E" w14:textId="77777777" w:rsidR="00C15DEA" w:rsidRDefault="00DD7EB6">
      <w:pPr>
        <w:tabs>
          <w:tab w:val="center" w:pos="1483"/>
          <w:tab w:val="center" w:pos="7963"/>
        </w:tabs>
        <w:spacing w:line="259" w:lineRule="auto"/>
        <w:ind w:left="0" w:firstLine="0"/>
      </w:pPr>
      <w:r>
        <w:rPr>
          <w:sz w:val="22"/>
        </w:rPr>
        <w:tab/>
      </w:r>
      <w:r>
        <w:rPr>
          <w:b/>
        </w:rPr>
        <w:t xml:space="preserve">Commercial Management Associate </w:t>
      </w:r>
      <w:r>
        <w:rPr>
          <w:b/>
        </w:rPr>
        <w:tab/>
        <w:t xml:space="preserve">1986 – 1988 </w:t>
      </w:r>
    </w:p>
    <w:p w14:paraId="3ED43BF8" w14:textId="77777777" w:rsidR="00C15DEA" w:rsidRDefault="00DD7EB6">
      <w:pPr>
        <w:spacing w:after="243"/>
        <w:ind w:left="283"/>
      </w:pPr>
      <w:r>
        <w:t xml:space="preserve">Training rotations in Credit Analysis, Loan Review, Cash Management, and Management Reporting </w:t>
      </w:r>
    </w:p>
    <w:p w14:paraId="6F0D643F" w14:textId="77777777" w:rsidR="00C15DEA" w:rsidRDefault="00DD7EB6">
      <w:pPr>
        <w:spacing w:after="41"/>
        <w:ind w:left="10"/>
      </w:pPr>
      <w:r>
        <w:t xml:space="preserve">PUBLICATIONS AND PAPERS </w:t>
      </w:r>
    </w:p>
    <w:p w14:paraId="6FCBA5D7" w14:textId="77777777" w:rsidR="00C15DEA" w:rsidRDefault="00DD7EB6">
      <w:pPr>
        <w:spacing w:after="237"/>
        <w:ind w:left="283"/>
      </w:pPr>
      <w:r>
        <w:t xml:space="preserve">Branson, Alan, LaTonya Curley, Jennifer Hicks-McGowan, Christopher Roby, and Jae-Young Ko. 2016. “An Assessment of Payday Lending Practices in the Metro Jackson Area, Mississippi, and Potential Policy Responses.” Online Journal of Rural and Urban Research 6 (1). </w:t>
      </w:r>
    </w:p>
    <w:p w14:paraId="72A62B1A" w14:textId="77777777" w:rsidR="00C15DEA" w:rsidRDefault="00DD7EB6">
      <w:pPr>
        <w:spacing w:after="46"/>
        <w:ind w:left="10"/>
      </w:pPr>
      <w:r>
        <w:t xml:space="preserve">SELECT PRESENTATIONS (2013-2018) </w:t>
      </w:r>
    </w:p>
    <w:p w14:paraId="6BD08A57" w14:textId="77777777" w:rsidR="00C15DEA" w:rsidRDefault="00DD7EB6" w:rsidP="00B84FCE">
      <w:pPr>
        <w:spacing w:after="0" w:line="262" w:lineRule="auto"/>
        <w:ind w:left="288" w:hanging="14"/>
      </w:pPr>
      <w:r>
        <w:t xml:space="preserve">Social Enterprise in the Third Sector </w:t>
      </w:r>
    </w:p>
    <w:p w14:paraId="3A581C39" w14:textId="77777777" w:rsidR="00C15DEA" w:rsidRDefault="00DD7EB6" w:rsidP="00B84FCE">
      <w:pPr>
        <w:spacing w:after="0" w:line="262" w:lineRule="auto"/>
        <w:ind w:left="288" w:hanging="14"/>
      </w:pPr>
      <w:r>
        <w:t xml:space="preserve">McLean Institute Conference on Rural Entrepreneurship </w:t>
      </w:r>
    </w:p>
    <w:p w14:paraId="613F90D8" w14:textId="77777777" w:rsidR="00C15DEA" w:rsidRDefault="00DD7EB6" w:rsidP="00B84FCE">
      <w:pPr>
        <w:spacing w:after="0" w:line="262" w:lineRule="auto"/>
        <w:ind w:left="288" w:hanging="14"/>
      </w:pPr>
      <w:r>
        <w:t xml:space="preserve">Oxford, MS </w:t>
      </w:r>
    </w:p>
    <w:p w14:paraId="5EA49C03" w14:textId="77777777" w:rsidR="00C15DEA" w:rsidRDefault="00DD7EB6" w:rsidP="00B84FCE">
      <w:pPr>
        <w:spacing w:after="0" w:line="262" w:lineRule="auto"/>
        <w:ind w:left="288" w:hanging="14"/>
      </w:pPr>
      <w:proofErr w:type="gramStart"/>
      <w:r>
        <w:t>April,</w:t>
      </w:r>
      <w:proofErr w:type="gramEnd"/>
      <w:r>
        <w:t xml:space="preserve"> 2018 </w:t>
      </w:r>
    </w:p>
    <w:p w14:paraId="6C020E5B" w14:textId="77777777" w:rsidR="00C15DEA" w:rsidRDefault="00DD7EB6" w:rsidP="00B84FCE">
      <w:pPr>
        <w:spacing w:after="0" w:line="262" w:lineRule="auto"/>
        <w:ind w:left="288" w:hanging="14"/>
      </w:pPr>
      <w:r>
        <w:t xml:space="preserve"> </w:t>
      </w:r>
    </w:p>
    <w:p w14:paraId="25EDAF26" w14:textId="77777777" w:rsidR="00C15DEA" w:rsidRDefault="00DD7EB6" w:rsidP="00B84FCE">
      <w:pPr>
        <w:spacing w:after="0" w:line="262" w:lineRule="auto"/>
        <w:ind w:left="288" w:hanging="14"/>
      </w:pPr>
      <w:r>
        <w:t xml:space="preserve">Economic Development 201: Small Business Development </w:t>
      </w:r>
    </w:p>
    <w:p w14:paraId="2A650279" w14:textId="77777777" w:rsidR="00C15DEA" w:rsidRDefault="00DD7EB6" w:rsidP="00B84FCE">
      <w:pPr>
        <w:spacing w:after="0" w:line="262" w:lineRule="auto"/>
        <w:ind w:left="288" w:hanging="14"/>
      </w:pPr>
      <w:r>
        <w:t xml:space="preserve">Rural LISC Annual Seminar XXV </w:t>
      </w:r>
    </w:p>
    <w:p w14:paraId="001CA23E" w14:textId="77777777" w:rsidR="00C15DEA" w:rsidRDefault="00DD7EB6" w:rsidP="00B84FCE">
      <w:pPr>
        <w:spacing w:after="0" w:line="262" w:lineRule="auto"/>
        <w:ind w:left="288" w:hanging="14"/>
      </w:pPr>
      <w:r>
        <w:t xml:space="preserve">Washington, DC </w:t>
      </w:r>
    </w:p>
    <w:p w14:paraId="6588E689" w14:textId="77777777" w:rsidR="00C15DEA" w:rsidRDefault="00DD7EB6" w:rsidP="00B84FCE">
      <w:pPr>
        <w:spacing w:after="0" w:line="262" w:lineRule="auto"/>
        <w:ind w:left="288" w:hanging="14"/>
      </w:pPr>
      <w:proofErr w:type="gramStart"/>
      <w:r>
        <w:t>May,</w:t>
      </w:r>
      <w:proofErr w:type="gramEnd"/>
      <w:r>
        <w:t xml:space="preserve"> 2016 </w:t>
      </w:r>
    </w:p>
    <w:p w14:paraId="5000F095" w14:textId="77777777" w:rsidR="00C15DEA" w:rsidRDefault="00DD7EB6" w:rsidP="00B84FCE">
      <w:pPr>
        <w:spacing w:after="0" w:line="262" w:lineRule="auto"/>
        <w:ind w:left="288" w:hanging="14"/>
      </w:pPr>
      <w:r>
        <w:t xml:space="preserve"> </w:t>
      </w:r>
    </w:p>
    <w:p w14:paraId="4F1A720C" w14:textId="77777777" w:rsidR="00C15DEA" w:rsidRDefault="00DD7EB6" w:rsidP="00B84FCE">
      <w:pPr>
        <w:spacing w:after="0" w:line="262" w:lineRule="auto"/>
        <w:ind w:left="288" w:hanging="14"/>
      </w:pPr>
      <w:r>
        <w:t xml:space="preserve">Exploring Strategies to Increase Diversity, Inclusion, and Equity at Your CDFI and Beyond </w:t>
      </w:r>
    </w:p>
    <w:p w14:paraId="4496221B" w14:textId="77777777" w:rsidR="00C15DEA" w:rsidRDefault="00DD7EB6" w:rsidP="00B84FCE">
      <w:pPr>
        <w:spacing w:after="0" w:line="262" w:lineRule="auto"/>
        <w:ind w:left="288" w:hanging="14"/>
      </w:pPr>
      <w:r>
        <w:t xml:space="preserve">Opportunity Finance Network Annual Conference </w:t>
      </w:r>
    </w:p>
    <w:p w14:paraId="4EA7474A" w14:textId="77777777" w:rsidR="00C15DEA" w:rsidRDefault="00DD7EB6" w:rsidP="00B84FCE">
      <w:pPr>
        <w:spacing w:after="0" w:line="262" w:lineRule="auto"/>
        <w:ind w:left="288" w:hanging="14"/>
      </w:pPr>
      <w:r>
        <w:t xml:space="preserve">Detroit, MI </w:t>
      </w:r>
    </w:p>
    <w:p w14:paraId="0266C7CA" w14:textId="77777777" w:rsidR="00C15DEA" w:rsidRDefault="00DD7EB6" w:rsidP="00B84FCE">
      <w:pPr>
        <w:spacing w:after="0" w:line="262" w:lineRule="auto"/>
        <w:ind w:left="288" w:hanging="14"/>
      </w:pPr>
      <w:proofErr w:type="gramStart"/>
      <w:r>
        <w:t>November,</w:t>
      </w:r>
      <w:proofErr w:type="gramEnd"/>
      <w:r>
        <w:t xml:space="preserve"> 2015 </w:t>
      </w:r>
    </w:p>
    <w:p w14:paraId="3C0B450F" w14:textId="77777777" w:rsidR="00C15DEA" w:rsidRDefault="00DD7EB6" w:rsidP="00B84FCE">
      <w:pPr>
        <w:spacing w:after="0" w:line="262" w:lineRule="auto"/>
        <w:ind w:left="288" w:hanging="14"/>
      </w:pPr>
      <w:r>
        <w:t xml:space="preserve"> </w:t>
      </w:r>
    </w:p>
    <w:p w14:paraId="17651E88" w14:textId="77777777" w:rsidR="00C15DEA" w:rsidRDefault="00DD7EB6" w:rsidP="00B84FCE">
      <w:pPr>
        <w:spacing w:after="0" w:line="262" w:lineRule="auto"/>
        <w:ind w:left="288" w:hanging="14"/>
      </w:pPr>
      <w:r>
        <w:t xml:space="preserve">Establishing and Executing a Credit Union &amp; Non-Profit Affiliate Structure: A Case Study </w:t>
      </w:r>
    </w:p>
    <w:p w14:paraId="1D50F5DD" w14:textId="77777777" w:rsidR="00C15DEA" w:rsidRDefault="00DD7EB6" w:rsidP="00B84FCE">
      <w:pPr>
        <w:spacing w:after="0" w:line="262" w:lineRule="auto"/>
        <w:ind w:left="288" w:hanging="14"/>
      </w:pPr>
      <w:r>
        <w:t xml:space="preserve">National Federation of Community Development Credit Unions </w:t>
      </w:r>
    </w:p>
    <w:p w14:paraId="45F4EA70" w14:textId="77777777" w:rsidR="00C15DEA" w:rsidRDefault="00DD7EB6" w:rsidP="00B84FCE">
      <w:pPr>
        <w:spacing w:after="0" w:line="262" w:lineRule="auto"/>
        <w:ind w:left="288" w:hanging="14"/>
      </w:pPr>
      <w:r>
        <w:t xml:space="preserve">Phoenix, AZ </w:t>
      </w:r>
    </w:p>
    <w:p w14:paraId="5FD2ABA5" w14:textId="77777777" w:rsidR="00C15DEA" w:rsidRDefault="00DD7EB6" w:rsidP="00B84FCE">
      <w:pPr>
        <w:spacing w:after="0" w:line="262" w:lineRule="auto"/>
        <w:ind w:left="288" w:hanging="14"/>
      </w:pPr>
      <w:proofErr w:type="gramStart"/>
      <w:r>
        <w:t>September,</w:t>
      </w:r>
      <w:proofErr w:type="gramEnd"/>
      <w:r>
        <w:t xml:space="preserve"> 2015 </w:t>
      </w:r>
    </w:p>
    <w:p w14:paraId="300FB46E" w14:textId="77777777" w:rsidR="00C15DEA" w:rsidRDefault="00DD7EB6" w:rsidP="00B84FCE">
      <w:pPr>
        <w:spacing w:after="0" w:line="262" w:lineRule="auto"/>
        <w:ind w:left="288" w:hanging="14"/>
      </w:pPr>
      <w:r>
        <w:t xml:space="preserve"> </w:t>
      </w:r>
    </w:p>
    <w:p w14:paraId="6589B17B" w14:textId="77777777" w:rsidR="00C15DEA" w:rsidRDefault="00DD7EB6" w:rsidP="00B84FCE">
      <w:pPr>
        <w:spacing w:after="0" w:line="262" w:lineRule="auto"/>
        <w:ind w:left="288" w:hanging="14"/>
      </w:pPr>
      <w:r>
        <w:t xml:space="preserve">HOPE: A Case Study </w:t>
      </w:r>
    </w:p>
    <w:p w14:paraId="6E6AAD7F" w14:textId="77777777" w:rsidR="00C15DEA" w:rsidRDefault="00DD7EB6" w:rsidP="00B84FCE">
      <w:pPr>
        <w:spacing w:after="0" w:line="262" w:lineRule="auto"/>
        <w:ind w:left="288" w:hanging="14"/>
      </w:pPr>
      <w:r>
        <w:t xml:space="preserve">of Virginia, Darden School of Business </w:t>
      </w:r>
    </w:p>
    <w:p w14:paraId="0D8EDDF8" w14:textId="77777777" w:rsidR="00C15DEA" w:rsidRDefault="00DD7EB6" w:rsidP="00B84FCE">
      <w:pPr>
        <w:spacing w:after="0" w:line="262" w:lineRule="auto"/>
        <w:ind w:left="288" w:hanging="14"/>
      </w:pPr>
      <w:r>
        <w:t xml:space="preserve">New Orleans, LA </w:t>
      </w:r>
    </w:p>
    <w:p w14:paraId="3CE63E3F" w14:textId="2BC115E0" w:rsidR="00C15DEA" w:rsidRDefault="00DD7EB6" w:rsidP="00B84FCE">
      <w:pPr>
        <w:spacing w:after="0" w:line="262" w:lineRule="auto"/>
        <w:ind w:left="288" w:hanging="14"/>
      </w:pPr>
      <w:proofErr w:type="gramStart"/>
      <w:r>
        <w:t>January,</w:t>
      </w:r>
      <w:proofErr w:type="gramEnd"/>
      <w:r>
        <w:t xml:space="preserve"> 2013 </w:t>
      </w:r>
    </w:p>
    <w:p w14:paraId="29710F23" w14:textId="77777777" w:rsidR="00B84FCE" w:rsidRDefault="00B84FCE" w:rsidP="00B84FCE">
      <w:pPr>
        <w:spacing w:after="0" w:line="262" w:lineRule="auto"/>
        <w:ind w:left="288" w:hanging="14"/>
      </w:pPr>
    </w:p>
    <w:p w14:paraId="67EED7D8" w14:textId="77777777" w:rsidR="00C15DEA" w:rsidRDefault="00DD7EB6">
      <w:pPr>
        <w:spacing w:after="43"/>
        <w:ind w:left="10"/>
      </w:pPr>
      <w:r>
        <w:t xml:space="preserve">OTHER ACTIVITIES </w:t>
      </w:r>
    </w:p>
    <w:p w14:paraId="50DB54F5" w14:textId="77777777" w:rsidR="00C15DEA" w:rsidRDefault="00DD7EB6" w:rsidP="00B84FCE">
      <w:pPr>
        <w:spacing w:after="0" w:line="262" w:lineRule="auto"/>
        <w:ind w:left="288" w:hanging="14"/>
      </w:pPr>
      <w:r>
        <w:t xml:space="preserve">Expanding Black Business Credit – National Steering Committee </w:t>
      </w:r>
    </w:p>
    <w:p w14:paraId="09570C88" w14:textId="77777777" w:rsidR="00C15DEA" w:rsidRDefault="00DD7EB6" w:rsidP="00B84FCE">
      <w:pPr>
        <w:spacing w:after="0" w:line="262" w:lineRule="auto"/>
        <w:ind w:left="288" w:hanging="14"/>
      </w:pPr>
      <w:r>
        <w:t xml:space="preserve">Joint Center for Housing Studies Convening – 2017 Planning Committee </w:t>
      </w:r>
    </w:p>
    <w:p w14:paraId="6B88627E" w14:textId="77777777" w:rsidR="00C15DEA" w:rsidRDefault="00DD7EB6" w:rsidP="00B84FCE">
      <w:pPr>
        <w:spacing w:after="0" w:line="262" w:lineRule="auto"/>
        <w:ind w:left="288" w:hanging="14"/>
      </w:pPr>
      <w:r>
        <w:t xml:space="preserve">U.S. Financial Diaries Project – Advisory Committee Member </w:t>
      </w:r>
    </w:p>
    <w:p w14:paraId="6A37789A" w14:textId="77777777" w:rsidR="00C15DEA" w:rsidRDefault="00DD7EB6" w:rsidP="00B84FCE">
      <w:pPr>
        <w:spacing w:after="0" w:line="262" w:lineRule="auto"/>
        <w:ind w:left="288" w:hanging="14"/>
      </w:pPr>
      <w:r>
        <w:t xml:space="preserve">Rural LISC Advisory Committee – Member, Program Action Review Committee, Executive Committee </w:t>
      </w:r>
    </w:p>
    <w:p w14:paraId="6D1A9D76" w14:textId="77777777" w:rsidR="00C15DEA" w:rsidRDefault="00DD7EB6" w:rsidP="00B84FCE">
      <w:pPr>
        <w:spacing w:after="0" w:line="262" w:lineRule="auto"/>
        <w:ind w:left="288" w:hanging="14"/>
      </w:pPr>
      <w:r>
        <w:t xml:space="preserve">Primary Care Development Corporation CDE – NMTC Community Advisory Board Member </w:t>
      </w:r>
    </w:p>
    <w:p w14:paraId="311798D3" w14:textId="77777777" w:rsidR="00C15DEA" w:rsidRDefault="00DD7EB6" w:rsidP="00B84FCE">
      <w:pPr>
        <w:spacing w:after="0" w:line="262" w:lineRule="auto"/>
        <w:ind w:left="288" w:hanging="14"/>
      </w:pPr>
      <w:r>
        <w:t xml:space="preserve">Urban Atlantic Mid-City CDE – NMTC Community Advisory Board Member </w:t>
      </w:r>
    </w:p>
    <w:p w14:paraId="714EB249" w14:textId="77777777" w:rsidR="00C15DEA" w:rsidRDefault="00DD7EB6" w:rsidP="00B84FCE">
      <w:pPr>
        <w:spacing w:after="0" w:line="262" w:lineRule="auto"/>
        <w:ind w:left="288" w:hanging="14"/>
      </w:pPr>
      <w:r>
        <w:t xml:space="preserve">Appalachian Capital Corporation – Commercial Credit Committee Member </w:t>
      </w:r>
    </w:p>
    <w:p w14:paraId="731AA057" w14:textId="5B66879B" w:rsidR="00C15DEA" w:rsidRDefault="00DD7EB6" w:rsidP="00B84FCE">
      <w:pPr>
        <w:spacing w:after="0" w:line="262" w:lineRule="auto"/>
        <w:ind w:left="288" w:hanging="14"/>
      </w:pPr>
      <w:r>
        <w:t xml:space="preserve">Parkway Hills UMC - Finance Committee </w:t>
      </w:r>
      <w:r w:rsidR="006C6915">
        <w:t>Chair</w:t>
      </w:r>
    </w:p>
    <w:p w14:paraId="5F861354" w14:textId="77777777" w:rsidR="00C15DEA" w:rsidRDefault="00DD7EB6" w:rsidP="00B84FCE">
      <w:pPr>
        <w:spacing w:after="0" w:line="262" w:lineRule="auto"/>
        <w:ind w:left="288" w:hanging="14"/>
      </w:pPr>
      <w:r>
        <w:t xml:space="preserve">Opportunity Finance Network – Director, Treasurer, Finance Committee Chair, Executive Committee </w:t>
      </w:r>
    </w:p>
    <w:p w14:paraId="35A062BF" w14:textId="77777777" w:rsidR="00C15DEA" w:rsidRDefault="00DD7EB6" w:rsidP="00B84FCE">
      <w:pPr>
        <w:spacing w:after="0" w:line="262" w:lineRule="auto"/>
        <w:ind w:left="288" w:hanging="14"/>
      </w:pPr>
      <w:r>
        <w:t xml:space="preserve">Mid-South Delta LISC Local Advisory Committee – Member, Grant Review Committee, Executive Committee </w:t>
      </w:r>
    </w:p>
    <w:sectPr w:rsidR="00C15DEA">
      <w:pgSz w:w="12240" w:h="15840"/>
      <w:pgMar w:top="746" w:right="1578" w:bottom="16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2497F"/>
    <w:multiLevelType w:val="hybridMultilevel"/>
    <w:tmpl w:val="C03EA494"/>
    <w:lvl w:ilvl="0" w:tplc="54E07C4E">
      <w:start w:val="1"/>
      <w:numFmt w:val="bullet"/>
      <w:lvlText w:val="•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578B56C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B43D3C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E230F6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4B030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FE0ECC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DA862C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F8D93C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C0BE1E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3F266E"/>
    <w:multiLevelType w:val="hybridMultilevel"/>
    <w:tmpl w:val="209416A0"/>
    <w:lvl w:ilvl="0" w:tplc="4C0CE782">
      <w:start w:val="21"/>
      <w:numFmt w:val="upperLetter"/>
      <w:lvlText w:val="%1.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5CA5C2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A023C0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41AD0C6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7EABAC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9FE6BEC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386D404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22CE758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42ECF70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DEA"/>
    <w:rsid w:val="00213527"/>
    <w:rsid w:val="006C6915"/>
    <w:rsid w:val="00B84FCE"/>
    <w:rsid w:val="00C15DEA"/>
    <w:rsid w:val="00D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A732"/>
  <w15:docId w15:val="{AA8A7A7B-F71C-0D44-915F-B6FE88EA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298" w:hanging="10"/>
    </w:pPr>
    <w:rPr>
      <w:rFonts w:ascii="Calibri" w:eastAsia="Calibri" w:hAnsi="Calibri" w:cs="Calibri"/>
      <w:color w:val="000000"/>
      <w:sz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Alan p. Branson</dc:creator>
  <cp:keywords/>
  <cp:lastModifiedBy>Jae-Young Ko</cp:lastModifiedBy>
  <cp:revision>2</cp:revision>
  <dcterms:created xsi:type="dcterms:W3CDTF">2020-03-07T20:15:00Z</dcterms:created>
  <dcterms:modified xsi:type="dcterms:W3CDTF">2020-03-07T20:15:00Z</dcterms:modified>
</cp:coreProperties>
</file>