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63" w:rsidRDefault="008D1263" w:rsidP="008D1263">
      <w:pPr>
        <w:spacing w:after="0" w:line="240" w:lineRule="auto"/>
        <w:jc w:val="center"/>
        <w:rPr>
          <w:sz w:val="28"/>
        </w:rPr>
      </w:pPr>
      <w:r w:rsidRPr="00F8444F">
        <w:rPr>
          <w:sz w:val="28"/>
        </w:rPr>
        <w:t>JACKSON STATE UNIVERSITY</w:t>
      </w:r>
    </w:p>
    <w:p w:rsidR="008D1263" w:rsidRDefault="008D1263" w:rsidP="008D1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263">
        <w:rPr>
          <w:rFonts w:ascii="Times New Roman" w:hAnsi="Times New Roman"/>
          <w:sz w:val="24"/>
          <w:szCs w:val="24"/>
        </w:rPr>
        <w:t>Department of English, Foreign Languages, and Speech Communication</w:t>
      </w:r>
    </w:p>
    <w:p w:rsidR="00AC0F74" w:rsidRPr="00AC0F74" w:rsidRDefault="00AC0F74" w:rsidP="008D12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D1263" w:rsidRDefault="008E107B" w:rsidP="008D1263">
      <w:pPr>
        <w:spacing w:after="0" w:line="240" w:lineRule="auto"/>
        <w:jc w:val="center"/>
        <w:rPr>
          <w:sz w:val="28"/>
        </w:rPr>
      </w:pPr>
      <w:r>
        <w:rPr>
          <w:sz w:val="28"/>
        </w:rPr>
        <w:t>Semester Course, 1-credit hour</w:t>
      </w:r>
      <w:bookmarkStart w:id="0" w:name="_GoBack"/>
      <w:bookmarkEnd w:id="0"/>
    </w:p>
    <w:p w:rsidR="008E107B" w:rsidRPr="008E107B" w:rsidRDefault="008E107B" w:rsidP="008D1263">
      <w:pPr>
        <w:spacing w:after="0" w:line="240" w:lineRule="auto"/>
        <w:jc w:val="center"/>
        <w:rPr>
          <w:sz w:val="20"/>
          <w:szCs w:val="20"/>
        </w:rPr>
      </w:pPr>
    </w:p>
    <w:p w:rsidR="00662098" w:rsidRDefault="00B04112" w:rsidP="00AF1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number</w:t>
      </w:r>
      <w:r w:rsidR="006620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1526A">
        <w:rPr>
          <w:rFonts w:ascii="Times New Roman" w:hAnsi="Times New Roman"/>
          <w:sz w:val="24"/>
          <w:szCs w:val="24"/>
        </w:rPr>
        <w:t>ENG 310</w:t>
      </w:r>
      <w:r w:rsidR="008D1263">
        <w:rPr>
          <w:rFonts w:ascii="Times New Roman" w:hAnsi="Times New Roman"/>
          <w:sz w:val="24"/>
          <w:szCs w:val="24"/>
        </w:rPr>
        <w:t>/</w:t>
      </w:r>
      <w:r w:rsidR="008D1263" w:rsidRPr="008D1263">
        <w:rPr>
          <w:rFonts w:ascii="Times New Roman" w:hAnsi="Times New Roman"/>
          <w:sz w:val="24"/>
          <w:szCs w:val="24"/>
        </w:rPr>
        <w:t xml:space="preserve"> </w:t>
      </w:r>
      <w:r w:rsidR="008D1263">
        <w:rPr>
          <w:rFonts w:ascii="Times New Roman" w:hAnsi="Times New Roman"/>
          <w:sz w:val="24"/>
          <w:szCs w:val="24"/>
        </w:rPr>
        <w:t>HON 110-49</w:t>
      </w:r>
    </w:p>
    <w:p w:rsidR="00ED283D" w:rsidRPr="00AF1917" w:rsidRDefault="00662098" w:rsidP="00AF1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</w:t>
      </w:r>
      <w:r w:rsidR="00AF1917" w:rsidRPr="00AF1917">
        <w:rPr>
          <w:rFonts w:ascii="Times New Roman" w:hAnsi="Times New Roman"/>
          <w:sz w:val="24"/>
          <w:szCs w:val="24"/>
        </w:rPr>
        <w:t xml:space="preserve"> Title: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18E8" w:rsidRPr="00083C20">
        <w:rPr>
          <w:rFonts w:ascii="Times New Roman" w:hAnsi="Times New Roman"/>
          <w:b/>
          <w:sz w:val="24"/>
          <w:szCs w:val="24"/>
        </w:rPr>
        <w:t xml:space="preserve">Tutoring </w:t>
      </w:r>
      <w:r w:rsidR="00413228" w:rsidRPr="00083C20">
        <w:rPr>
          <w:rFonts w:ascii="Times New Roman" w:hAnsi="Times New Roman"/>
          <w:b/>
          <w:sz w:val="24"/>
          <w:szCs w:val="24"/>
        </w:rPr>
        <w:t xml:space="preserve">Writing </w:t>
      </w:r>
      <w:r w:rsidR="00862674" w:rsidRPr="00083C20">
        <w:rPr>
          <w:rFonts w:ascii="Times New Roman" w:hAnsi="Times New Roman"/>
          <w:b/>
          <w:sz w:val="24"/>
          <w:szCs w:val="24"/>
        </w:rPr>
        <w:t>in a Global Context</w:t>
      </w:r>
      <w:r w:rsidR="00AF1917" w:rsidRPr="00AF1917">
        <w:rPr>
          <w:rFonts w:ascii="Times New Roman" w:hAnsi="Times New Roman"/>
          <w:sz w:val="24"/>
          <w:szCs w:val="24"/>
        </w:rPr>
        <w:t xml:space="preserve"> </w:t>
      </w:r>
    </w:p>
    <w:p w:rsidR="00662098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8F5">
        <w:rPr>
          <w:rFonts w:ascii="Times New Roman" w:hAnsi="Times New Roman"/>
          <w:sz w:val="24"/>
          <w:szCs w:val="24"/>
        </w:rPr>
        <w:t>Instructor</w:t>
      </w:r>
      <w:r w:rsidR="00862674">
        <w:rPr>
          <w:rFonts w:ascii="Times New Roman" w:hAnsi="Times New Roman"/>
          <w:sz w:val="24"/>
          <w:szCs w:val="24"/>
        </w:rPr>
        <w:t>s</w:t>
      </w:r>
      <w:r w:rsidRPr="00AC38F5">
        <w:rPr>
          <w:rFonts w:ascii="Times New Roman" w:hAnsi="Times New Roman"/>
          <w:sz w:val="24"/>
          <w:szCs w:val="24"/>
        </w:rPr>
        <w:t>:</w:t>
      </w:r>
      <w:r w:rsidR="00AC38F5" w:rsidRPr="00AC38F5">
        <w:rPr>
          <w:rFonts w:ascii="Times New Roman" w:hAnsi="Times New Roman"/>
          <w:sz w:val="24"/>
          <w:szCs w:val="24"/>
        </w:rPr>
        <w:t xml:space="preserve"> </w:t>
      </w:r>
      <w:r w:rsidR="00662098">
        <w:rPr>
          <w:rFonts w:ascii="Times New Roman" w:hAnsi="Times New Roman"/>
          <w:sz w:val="24"/>
          <w:szCs w:val="24"/>
        </w:rPr>
        <w:tab/>
      </w:r>
      <w:r w:rsidR="00662098">
        <w:rPr>
          <w:rFonts w:ascii="Times New Roman" w:hAnsi="Times New Roman"/>
          <w:sz w:val="24"/>
          <w:szCs w:val="24"/>
        </w:rPr>
        <w:tab/>
      </w:r>
      <w:r w:rsidR="00AC38F5" w:rsidRPr="00AC38F5">
        <w:rPr>
          <w:rFonts w:ascii="Times New Roman" w:hAnsi="Times New Roman"/>
          <w:sz w:val="24"/>
          <w:szCs w:val="24"/>
        </w:rPr>
        <w:t xml:space="preserve">Dr. </w:t>
      </w:r>
      <w:r w:rsidR="00EF04D2">
        <w:rPr>
          <w:rFonts w:ascii="Times New Roman" w:hAnsi="Times New Roman"/>
          <w:sz w:val="24"/>
          <w:szCs w:val="24"/>
        </w:rPr>
        <w:t>Kathi R. Griffin</w:t>
      </w:r>
      <w:r w:rsidR="00862674"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r w:rsidR="003A47D8">
        <w:rPr>
          <w:rFonts w:ascii="Times New Roman" w:hAnsi="Times New Roman"/>
          <w:sz w:val="24"/>
          <w:szCs w:val="24"/>
        </w:rPr>
        <w:tab/>
      </w:r>
      <w:r w:rsidR="00862674"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r w:rsidR="00862674">
        <w:rPr>
          <w:rFonts w:ascii="Times New Roman" w:hAnsi="Times New Roman"/>
          <w:sz w:val="24"/>
          <w:szCs w:val="24"/>
        </w:rPr>
        <w:t xml:space="preserve">Dr. Tatiana </w:t>
      </w:r>
      <w:proofErr w:type="spellStart"/>
      <w:r w:rsidR="00862674">
        <w:rPr>
          <w:rFonts w:ascii="Times New Roman" w:hAnsi="Times New Roman"/>
          <w:sz w:val="24"/>
          <w:szCs w:val="24"/>
        </w:rPr>
        <w:t>Glushko</w:t>
      </w:r>
      <w:proofErr w:type="spellEnd"/>
    </w:p>
    <w:p w:rsidR="00662098" w:rsidRPr="004F4F10" w:rsidRDefault="00662098" w:rsidP="00662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F10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r w:rsidR="003A47D8">
        <w:rPr>
          <w:rFonts w:ascii="Times New Roman" w:hAnsi="Times New Roman"/>
          <w:sz w:val="24"/>
          <w:szCs w:val="24"/>
        </w:rPr>
        <w:tab/>
      </w:r>
      <w:hyperlink r:id="rId8" w:history="1">
        <w:r w:rsidRPr="009F3FA2">
          <w:rPr>
            <w:rStyle w:val="Hyperlink"/>
            <w:rFonts w:ascii="Times New Roman" w:hAnsi="Times New Roman"/>
            <w:sz w:val="24"/>
            <w:szCs w:val="24"/>
          </w:rPr>
          <w:t>kathi.r.griffin@jsums.edu</w:t>
        </w:r>
      </w:hyperlink>
      <w:r w:rsidR="003A47D8"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hyperlink r:id="rId9" w:history="1">
        <w:r w:rsidR="003A47D8" w:rsidRPr="00FF3DEF">
          <w:rPr>
            <w:rStyle w:val="Hyperlink"/>
            <w:rFonts w:ascii="Times New Roman" w:hAnsi="Times New Roman"/>
            <w:sz w:val="24"/>
            <w:szCs w:val="24"/>
          </w:rPr>
          <w:t>tatiana.glushko@jsums.edu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D39A9" w:rsidRPr="00AC38F5" w:rsidRDefault="00662098" w:rsidP="00662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F4F10">
        <w:rPr>
          <w:rFonts w:ascii="Times New Roman" w:hAnsi="Times New Roman"/>
          <w:sz w:val="24"/>
          <w:szCs w:val="24"/>
        </w:rPr>
        <w:t>hone:</w:t>
      </w:r>
      <w:r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r w:rsidR="003A47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601-979-0989 </w:t>
      </w:r>
      <w:r w:rsidR="003A47D8">
        <w:rPr>
          <w:rFonts w:ascii="Times New Roman" w:hAnsi="Times New Roman"/>
          <w:sz w:val="24"/>
          <w:szCs w:val="24"/>
        </w:rPr>
        <w:tab/>
      </w:r>
      <w:r w:rsidR="003A47D8">
        <w:rPr>
          <w:rFonts w:ascii="Times New Roman" w:hAnsi="Times New Roman"/>
          <w:sz w:val="24"/>
          <w:szCs w:val="24"/>
        </w:rPr>
        <w:tab/>
      </w:r>
      <w:r w:rsidR="003A47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A47D8">
        <w:rPr>
          <w:rFonts w:ascii="Times New Roman" w:hAnsi="Times New Roman"/>
          <w:sz w:val="24"/>
          <w:szCs w:val="24"/>
        </w:rPr>
        <w:tab/>
      </w:r>
      <w:r w:rsidR="0071526A">
        <w:rPr>
          <w:rFonts w:ascii="Times New Roman" w:hAnsi="Times New Roman"/>
          <w:sz w:val="24"/>
          <w:szCs w:val="24"/>
        </w:rPr>
        <w:t>601-979-0694</w:t>
      </w:r>
    </w:p>
    <w:p w:rsidR="00FD39A9" w:rsidRPr="004F4F10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8F5">
        <w:rPr>
          <w:rFonts w:ascii="Times New Roman" w:hAnsi="Times New Roman"/>
          <w:sz w:val="24"/>
          <w:szCs w:val="24"/>
        </w:rPr>
        <w:t>Location:</w:t>
      </w:r>
      <w:r w:rsidR="00AF1917">
        <w:rPr>
          <w:rFonts w:ascii="Times New Roman" w:hAnsi="Times New Roman"/>
          <w:sz w:val="24"/>
          <w:szCs w:val="24"/>
        </w:rPr>
        <w:t xml:space="preserve"> </w:t>
      </w:r>
      <w:r w:rsidR="00662098">
        <w:rPr>
          <w:rFonts w:ascii="Times New Roman" w:hAnsi="Times New Roman"/>
          <w:sz w:val="24"/>
          <w:szCs w:val="24"/>
        </w:rPr>
        <w:tab/>
      </w:r>
      <w:r w:rsidR="00662098">
        <w:rPr>
          <w:rFonts w:ascii="Times New Roman" w:hAnsi="Times New Roman"/>
          <w:sz w:val="24"/>
          <w:szCs w:val="24"/>
        </w:rPr>
        <w:tab/>
      </w:r>
      <w:r w:rsidR="00AF1917">
        <w:rPr>
          <w:rFonts w:ascii="Times New Roman" w:hAnsi="Times New Roman"/>
          <w:sz w:val="24"/>
          <w:szCs w:val="24"/>
        </w:rPr>
        <w:t>Richard Wright Center, H. T. Sampson Library, 1st floor</w:t>
      </w:r>
    </w:p>
    <w:p w:rsidR="00FD39A9" w:rsidRPr="004F4F10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F10">
        <w:rPr>
          <w:rFonts w:ascii="Times New Roman" w:hAnsi="Times New Roman"/>
          <w:sz w:val="24"/>
          <w:szCs w:val="24"/>
        </w:rPr>
        <w:t>Hours:</w:t>
      </w:r>
      <w:r w:rsidR="00AC38F5">
        <w:rPr>
          <w:rFonts w:ascii="Times New Roman" w:hAnsi="Times New Roman"/>
          <w:sz w:val="24"/>
          <w:szCs w:val="24"/>
        </w:rPr>
        <w:t xml:space="preserve"> </w:t>
      </w:r>
      <w:r w:rsidR="00662098">
        <w:rPr>
          <w:rFonts w:ascii="Times New Roman" w:hAnsi="Times New Roman"/>
          <w:sz w:val="24"/>
          <w:szCs w:val="24"/>
        </w:rPr>
        <w:tab/>
      </w:r>
      <w:r w:rsidR="00662098">
        <w:rPr>
          <w:rFonts w:ascii="Times New Roman" w:hAnsi="Times New Roman"/>
          <w:sz w:val="24"/>
          <w:szCs w:val="24"/>
        </w:rPr>
        <w:tab/>
      </w:r>
      <w:r w:rsidR="00662098">
        <w:rPr>
          <w:rFonts w:ascii="Times New Roman" w:hAnsi="Times New Roman"/>
          <w:sz w:val="24"/>
          <w:szCs w:val="24"/>
        </w:rPr>
        <w:tab/>
      </w:r>
      <w:r w:rsidR="00CC1C09">
        <w:rPr>
          <w:rFonts w:ascii="Times New Roman" w:hAnsi="Times New Roman"/>
          <w:sz w:val="24"/>
          <w:szCs w:val="24"/>
        </w:rPr>
        <w:t>Tuesdays</w:t>
      </w:r>
      <w:r w:rsidR="00B04112">
        <w:rPr>
          <w:rFonts w:ascii="Times New Roman" w:hAnsi="Times New Roman"/>
          <w:sz w:val="24"/>
          <w:szCs w:val="24"/>
        </w:rPr>
        <w:t>, 4:00-5:00 p.m.</w:t>
      </w:r>
    </w:p>
    <w:p w:rsidR="002E51D0" w:rsidRDefault="002E51D0" w:rsidP="00442020">
      <w:pPr>
        <w:spacing w:after="0" w:line="240" w:lineRule="auto"/>
        <w:ind w:left="1890" w:hanging="1890"/>
        <w:rPr>
          <w:rFonts w:ascii="Times New Roman" w:hAnsi="Times New Roman"/>
          <w:b/>
          <w:sz w:val="24"/>
          <w:szCs w:val="24"/>
        </w:rPr>
      </w:pPr>
    </w:p>
    <w:p w:rsidR="002E51D0" w:rsidRDefault="00FD39A9" w:rsidP="00442020">
      <w:pPr>
        <w:spacing w:after="0" w:line="240" w:lineRule="auto"/>
        <w:ind w:left="1890" w:hanging="1890"/>
        <w:rPr>
          <w:rFonts w:ascii="Times New Roman" w:hAnsi="Times New Roman"/>
          <w:sz w:val="24"/>
          <w:szCs w:val="24"/>
        </w:rPr>
      </w:pPr>
      <w:r w:rsidRPr="00AC38F5">
        <w:rPr>
          <w:rFonts w:ascii="Times New Roman" w:hAnsi="Times New Roman"/>
          <w:b/>
          <w:sz w:val="24"/>
          <w:szCs w:val="24"/>
        </w:rPr>
        <w:t>Required Text</w:t>
      </w:r>
      <w:r w:rsidR="00862674">
        <w:rPr>
          <w:rFonts w:ascii="Times New Roman" w:hAnsi="Times New Roman"/>
          <w:b/>
          <w:sz w:val="24"/>
          <w:szCs w:val="24"/>
        </w:rPr>
        <w:t>s</w:t>
      </w:r>
    </w:p>
    <w:p w:rsidR="00FD39A9" w:rsidRPr="004F4F10" w:rsidRDefault="00AC38F5" w:rsidP="00862674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AC38F5">
        <w:rPr>
          <w:rFonts w:ascii="Times New Roman" w:hAnsi="Times New Roman"/>
          <w:sz w:val="24"/>
          <w:szCs w:val="24"/>
        </w:rPr>
        <w:t xml:space="preserve">Ryan, Leigh, and Lisa </w:t>
      </w:r>
      <w:proofErr w:type="spellStart"/>
      <w:r w:rsidRPr="00AC38F5">
        <w:rPr>
          <w:rFonts w:ascii="Times New Roman" w:hAnsi="Times New Roman"/>
          <w:sz w:val="24"/>
          <w:szCs w:val="24"/>
        </w:rPr>
        <w:t>Zimmerelli</w:t>
      </w:r>
      <w:proofErr w:type="spellEnd"/>
      <w:r w:rsidRPr="00AC38F5">
        <w:rPr>
          <w:rFonts w:ascii="Times New Roman" w:hAnsi="Times New Roman"/>
          <w:sz w:val="24"/>
          <w:szCs w:val="24"/>
        </w:rPr>
        <w:t xml:space="preserve">. </w:t>
      </w:r>
      <w:r w:rsidRPr="00AC38F5">
        <w:rPr>
          <w:rFonts w:ascii="Times New Roman" w:hAnsi="Times New Roman"/>
          <w:i/>
          <w:sz w:val="24"/>
          <w:szCs w:val="24"/>
        </w:rPr>
        <w:t>The Bedford Guide for Writing Tutors</w:t>
      </w:r>
      <w:r w:rsidRPr="00AC38F5">
        <w:rPr>
          <w:rFonts w:ascii="Times New Roman" w:hAnsi="Times New Roman"/>
          <w:sz w:val="24"/>
          <w:szCs w:val="24"/>
        </w:rPr>
        <w:t>. 6th edition. Boston, M</w:t>
      </w:r>
      <w:r>
        <w:rPr>
          <w:rFonts w:ascii="Times New Roman" w:hAnsi="Times New Roman"/>
          <w:sz w:val="24"/>
          <w:szCs w:val="24"/>
        </w:rPr>
        <w:t>A: Bedford/St. Martin’</w:t>
      </w:r>
      <w:r w:rsidRPr="00AC38F5">
        <w:rPr>
          <w:rFonts w:ascii="Times New Roman" w:hAnsi="Times New Roman"/>
          <w:sz w:val="24"/>
          <w:szCs w:val="24"/>
        </w:rPr>
        <w:t>s, 2014.</w:t>
      </w:r>
      <w:r w:rsidR="008D1263">
        <w:rPr>
          <w:rFonts w:ascii="Times New Roman" w:hAnsi="Times New Roman"/>
          <w:sz w:val="24"/>
          <w:szCs w:val="24"/>
        </w:rPr>
        <w:t xml:space="preserve"> [Book provided for students]</w:t>
      </w:r>
    </w:p>
    <w:p w:rsidR="00862674" w:rsidRDefault="004117CB" w:rsidP="004117CB">
      <w:pPr>
        <w:spacing w:after="0" w:line="240" w:lineRule="auto"/>
        <w:ind w:left="3150" w:hanging="24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</w:t>
      </w:r>
      <w:r w:rsidR="00715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="0071526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 w:rsidR="00862674">
        <w:rPr>
          <w:rFonts w:ascii="Times New Roman" w:hAnsi="Times New Roman"/>
          <w:sz w:val="24"/>
          <w:szCs w:val="24"/>
        </w:rPr>
        <w:t xml:space="preserve"> </w:t>
      </w:r>
      <w:r w:rsidR="00B04112">
        <w:rPr>
          <w:rFonts w:ascii="Times New Roman" w:hAnsi="Times New Roman"/>
          <w:sz w:val="24"/>
          <w:szCs w:val="24"/>
        </w:rPr>
        <w:t>provided</w:t>
      </w:r>
      <w:r>
        <w:rPr>
          <w:rFonts w:ascii="Times New Roman" w:hAnsi="Times New Roman"/>
          <w:sz w:val="24"/>
          <w:szCs w:val="24"/>
        </w:rPr>
        <w:t xml:space="preserve"> – to include readings from the bibliography</w:t>
      </w:r>
      <w:r w:rsidR="00EF3E43">
        <w:rPr>
          <w:rFonts w:ascii="Times New Roman" w:hAnsi="Times New Roman"/>
          <w:sz w:val="24"/>
          <w:szCs w:val="24"/>
        </w:rPr>
        <w:t>.*</w:t>
      </w:r>
    </w:p>
    <w:p w:rsidR="002E51D0" w:rsidRDefault="002E51D0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1D0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t>Course Description</w:t>
      </w:r>
    </w:p>
    <w:p w:rsidR="002E51D0" w:rsidRDefault="00130F91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course is</w:t>
      </w:r>
      <w:r w:rsidR="00862674">
        <w:rPr>
          <w:rFonts w:ascii="Times New Roman" w:hAnsi="Times New Roman"/>
          <w:sz w:val="24"/>
          <w:szCs w:val="24"/>
        </w:rPr>
        <w:t xml:space="preserve"> an experiential-learning colloquium</w:t>
      </w:r>
      <w:r w:rsidR="00040383">
        <w:rPr>
          <w:rFonts w:ascii="Times New Roman" w:hAnsi="Times New Roman"/>
          <w:sz w:val="24"/>
          <w:szCs w:val="24"/>
        </w:rPr>
        <w:t xml:space="preserve"> </w:t>
      </w:r>
      <w:r w:rsidR="00FA1D0E">
        <w:rPr>
          <w:rFonts w:ascii="Times New Roman" w:hAnsi="Times New Roman"/>
          <w:sz w:val="24"/>
          <w:szCs w:val="24"/>
        </w:rPr>
        <w:t xml:space="preserve">that prepares </w:t>
      </w:r>
      <w:r w:rsidR="00862674">
        <w:rPr>
          <w:rFonts w:ascii="Times New Roman" w:hAnsi="Times New Roman"/>
          <w:sz w:val="24"/>
          <w:szCs w:val="24"/>
        </w:rPr>
        <w:t xml:space="preserve">Honors </w:t>
      </w:r>
      <w:r w:rsidR="00FA1D0E">
        <w:rPr>
          <w:rFonts w:ascii="Times New Roman" w:hAnsi="Times New Roman"/>
          <w:sz w:val="24"/>
          <w:szCs w:val="24"/>
        </w:rPr>
        <w:t>students</w:t>
      </w:r>
      <w:r w:rsidR="002B3BBF">
        <w:rPr>
          <w:rFonts w:ascii="Times New Roman" w:hAnsi="Times New Roman"/>
          <w:sz w:val="24"/>
          <w:szCs w:val="24"/>
        </w:rPr>
        <w:t xml:space="preserve"> to work as</w:t>
      </w:r>
      <w:r>
        <w:rPr>
          <w:rFonts w:ascii="Times New Roman" w:hAnsi="Times New Roman"/>
          <w:sz w:val="24"/>
          <w:szCs w:val="24"/>
        </w:rPr>
        <w:t xml:space="preserve"> </w:t>
      </w:r>
      <w:r w:rsidR="00862674">
        <w:rPr>
          <w:rFonts w:ascii="Times New Roman" w:hAnsi="Times New Roman"/>
          <w:sz w:val="24"/>
          <w:szCs w:val="24"/>
        </w:rPr>
        <w:t xml:space="preserve">peer </w:t>
      </w:r>
      <w:r>
        <w:rPr>
          <w:rFonts w:ascii="Times New Roman" w:hAnsi="Times New Roman"/>
          <w:sz w:val="24"/>
          <w:szCs w:val="24"/>
        </w:rPr>
        <w:t>tutor</w:t>
      </w:r>
      <w:r w:rsidR="002B3B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a writing center</w:t>
      </w:r>
      <w:r w:rsidR="00C31FDD">
        <w:rPr>
          <w:rFonts w:ascii="Times New Roman" w:hAnsi="Times New Roman"/>
          <w:sz w:val="24"/>
          <w:szCs w:val="24"/>
        </w:rPr>
        <w:t>. It will introduce students</w:t>
      </w:r>
      <w:r w:rsidR="00862674">
        <w:rPr>
          <w:rFonts w:ascii="Times New Roman" w:hAnsi="Times New Roman"/>
          <w:sz w:val="24"/>
          <w:szCs w:val="24"/>
        </w:rPr>
        <w:t xml:space="preserve"> to the writing process on</w:t>
      </w:r>
      <w:r w:rsidR="002E51D0" w:rsidRPr="00AC38F5">
        <w:rPr>
          <w:rFonts w:ascii="Times New Roman" w:hAnsi="Times New Roman"/>
          <w:sz w:val="24"/>
          <w:szCs w:val="24"/>
        </w:rPr>
        <w:t xml:space="preserve"> theoretical and practical level</w:t>
      </w:r>
      <w:r w:rsidR="00862674">
        <w:rPr>
          <w:rFonts w:ascii="Times New Roman" w:hAnsi="Times New Roman"/>
          <w:sz w:val="24"/>
          <w:szCs w:val="24"/>
        </w:rPr>
        <w:t>s</w:t>
      </w:r>
      <w:r w:rsidR="002E51D0" w:rsidRPr="00AC38F5">
        <w:rPr>
          <w:rFonts w:ascii="Times New Roman" w:hAnsi="Times New Roman"/>
          <w:sz w:val="24"/>
          <w:szCs w:val="24"/>
        </w:rPr>
        <w:t>, and to the theoretical and practical components of writing/speaking center wor</w:t>
      </w:r>
      <w:r w:rsidR="00611763">
        <w:rPr>
          <w:rFonts w:ascii="Times New Roman" w:hAnsi="Times New Roman"/>
          <w:sz w:val="24"/>
          <w:szCs w:val="24"/>
        </w:rPr>
        <w:t>k. Specific topics will include</w:t>
      </w:r>
      <w:r w:rsidR="002E51D0" w:rsidRPr="00AC38F5">
        <w:rPr>
          <w:rFonts w:ascii="Times New Roman" w:hAnsi="Times New Roman"/>
          <w:sz w:val="24"/>
          <w:szCs w:val="24"/>
        </w:rPr>
        <w:t xml:space="preserve"> the role of the peer tutor, the rhetorical situation, types of academic writing and speaking, </w:t>
      </w:r>
      <w:r w:rsidR="00862674">
        <w:rPr>
          <w:rFonts w:ascii="Times New Roman" w:hAnsi="Times New Roman"/>
          <w:sz w:val="24"/>
          <w:szCs w:val="24"/>
        </w:rPr>
        <w:t>global</w:t>
      </w:r>
      <w:r w:rsidR="002E51D0" w:rsidRPr="00AC38F5">
        <w:rPr>
          <w:rFonts w:ascii="Times New Roman" w:hAnsi="Times New Roman"/>
          <w:sz w:val="24"/>
          <w:szCs w:val="24"/>
        </w:rPr>
        <w:t xml:space="preserve"> perspectives, and approaches to talking about the various stages of developing papers and prese</w:t>
      </w:r>
      <w:r w:rsidR="00673225">
        <w:rPr>
          <w:rFonts w:ascii="Times New Roman" w:hAnsi="Times New Roman"/>
          <w:sz w:val="24"/>
          <w:szCs w:val="24"/>
        </w:rPr>
        <w:t>ntations</w:t>
      </w:r>
      <w:r w:rsidR="00862674">
        <w:rPr>
          <w:rFonts w:ascii="Times New Roman" w:hAnsi="Times New Roman"/>
          <w:sz w:val="24"/>
          <w:szCs w:val="24"/>
        </w:rPr>
        <w:t xml:space="preserve"> for global audiences</w:t>
      </w:r>
      <w:r w:rsidR="00673225">
        <w:rPr>
          <w:rFonts w:ascii="Times New Roman" w:hAnsi="Times New Roman"/>
          <w:sz w:val="24"/>
          <w:szCs w:val="24"/>
        </w:rPr>
        <w:t>.</w:t>
      </w:r>
    </w:p>
    <w:p w:rsidR="00673225" w:rsidRDefault="00673225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225" w:rsidRPr="00AC38F5" w:rsidRDefault="00862674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participants</w:t>
      </w:r>
      <w:r w:rsidR="00673225" w:rsidRPr="00C334BB">
        <w:rPr>
          <w:rFonts w:ascii="Times New Roman" w:hAnsi="Times New Roman"/>
          <w:sz w:val="24"/>
          <w:szCs w:val="24"/>
        </w:rPr>
        <w:t xml:space="preserve"> in an experiential-learning </w:t>
      </w:r>
      <w:r w:rsidR="00611763">
        <w:rPr>
          <w:rFonts w:ascii="Times New Roman" w:hAnsi="Times New Roman"/>
          <w:sz w:val="24"/>
          <w:szCs w:val="24"/>
        </w:rPr>
        <w:t xml:space="preserve">and </w:t>
      </w:r>
      <w:r w:rsidR="00611763" w:rsidRPr="00611763">
        <w:rPr>
          <w:rFonts w:ascii="Times New Roman" w:hAnsi="Times New Roman"/>
          <w:b/>
          <w:i/>
          <w:sz w:val="24"/>
          <w:szCs w:val="24"/>
        </w:rPr>
        <w:t>professional development</w:t>
      </w:r>
      <w:r w:rsidR="00611763">
        <w:rPr>
          <w:rFonts w:ascii="Times New Roman" w:hAnsi="Times New Roman"/>
          <w:sz w:val="24"/>
          <w:szCs w:val="24"/>
        </w:rPr>
        <w:t xml:space="preserve"> </w:t>
      </w:r>
      <w:r w:rsidR="00673225" w:rsidRPr="00C334BB">
        <w:rPr>
          <w:rFonts w:ascii="Times New Roman" w:hAnsi="Times New Roman"/>
          <w:sz w:val="24"/>
          <w:szCs w:val="24"/>
        </w:rPr>
        <w:t xml:space="preserve">course, </w:t>
      </w:r>
      <w:r w:rsidR="00C31FDD">
        <w:rPr>
          <w:rFonts w:ascii="Times New Roman" w:hAnsi="Times New Roman"/>
          <w:sz w:val="24"/>
          <w:szCs w:val="24"/>
        </w:rPr>
        <w:t>students</w:t>
      </w:r>
      <w:r w:rsidR="00673225" w:rsidRPr="00C334BB">
        <w:rPr>
          <w:rFonts w:ascii="Times New Roman" w:hAnsi="Times New Roman"/>
          <w:sz w:val="24"/>
          <w:szCs w:val="24"/>
        </w:rPr>
        <w:t xml:space="preserve"> will </w:t>
      </w:r>
      <w:r w:rsidR="00040383">
        <w:rPr>
          <w:rFonts w:ascii="Times New Roman" w:hAnsi="Times New Roman"/>
          <w:sz w:val="24"/>
          <w:szCs w:val="24"/>
        </w:rPr>
        <w:t>engage in writing, observations,</w:t>
      </w:r>
      <w:r w:rsidR="00040383" w:rsidRPr="00C334BB">
        <w:rPr>
          <w:rFonts w:ascii="Times New Roman" w:hAnsi="Times New Roman"/>
          <w:sz w:val="24"/>
          <w:szCs w:val="24"/>
        </w:rPr>
        <w:t xml:space="preserve"> </w:t>
      </w:r>
      <w:r w:rsidR="00040383">
        <w:rPr>
          <w:rFonts w:ascii="Times New Roman" w:hAnsi="Times New Roman"/>
          <w:sz w:val="24"/>
          <w:szCs w:val="24"/>
        </w:rPr>
        <w:t xml:space="preserve">and discussions of readings. </w:t>
      </w:r>
      <w:r w:rsidR="002009FF">
        <w:rPr>
          <w:rFonts w:ascii="Times New Roman" w:hAnsi="Times New Roman"/>
          <w:sz w:val="24"/>
          <w:szCs w:val="24"/>
        </w:rPr>
        <w:t>After success</w:t>
      </w:r>
      <w:r w:rsidR="00C31FDD">
        <w:rPr>
          <w:rFonts w:ascii="Times New Roman" w:hAnsi="Times New Roman"/>
          <w:sz w:val="24"/>
          <w:szCs w:val="24"/>
        </w:rPr>
        <w:t>fully completing the course, students</w:t>
      </w:r>
      <w:r w:rsidR="002009FF">
        <w:rPr>
          <w:rFonts w:ascii="Times New Roman" w:hAnsi="Times New Roman"/>
          <w:sz w:val="24"/>
          <w:szCs w:val="24"/>
        </w:rPr>
        <w:t xml:space="preserve"> will </w:t>
      </w:r>
      <w:r w:rsidR="002B3BBF">
        <w:rPr>
          <w:rFonts w:ascii="Times New Roman" w:hAnsi="Times New Roman"/>
          <w:sz w:val="24"/>
          <w:szCs w:val="24"/>
        </w:rPr>
        <w:t>have the opportunity</w:t>
      </w:r>
      <w:r w:rsidR="002009FF">
        <w:rPr>
          <w:rFonts w:ascii="Times New Roman" w:hAnsi="Times New Roman"/>
          <w:sz w:val="24"/>
          <w:szCs w:val="24"/>
        </w:rPr>
        <w:t xml:space="preserve"> to work</w:t>
      </w:r>
      <w:r>
        <w:rPr>
          <w:rFonts w:ascii="Times New Roman" w:hAnsi="Times New Roman"/>
          <w:sz w:val="24"/>
          <w:szCs w:val="24"/>
        </w:rPr>
        <w:t xml:space="preserve"> as peer</w:t>
      </w:r>
      <w:r w:rsidR="00673225" w:rsidRPr="00C334BB">
        <w:rPr>
          <w:rFonts w:ascii="Times New Roman" w:hAnsi="Times New Roman"/>
          <w:sz w:val="24"/>
          <w:szCs w:val="24"/>
        </w:rPr>
        <w:t xml:space="preserve"> tutor</w:t>
      </w:r>
      <w:r>
        <w:rPr>
          <w:rFonts w:ascii="Times New Roman" w:hAnsi="Times New Roman"/>
          <w:sz w:val="24"/>
          <w:szCs w:val="24"/>
        </w:rPr>
        <w:t>s</w:t>
      </w:r>
      <w:r w:rsidR="00673225" w:rsidRPr="00C334BB">
        <w:rPr>
          <w:rFonts w:ascii="Times New Roman" w:hAnsi="Times New Roman"/>
          <w:sz w:val="24"/>
          <w:szCs w:val="24"/>
        </w:rPr>
        <w:t xml:space="preserve"> in the Richard Wright Center for Writing, Rhetoric, and Research.</w:t>
      </w:r>
      <w:r w:rsidR="00C334BB" w:rsidRPr="00C334BB">
        <w:rPr>
          <w:rFonts w:ascii="Times New Roman" w:hAnsi="Times New Roman"/>
          <w:sz w:val="24"/>
          <w:szCs w:val="24"/>
        </w:rPr>
        <w:t xml:space="preserve"> </w:t>
      </w:r>
    </w:p>
    <w:p w:rsidR="002E51D0" w:rsidRDefault="002E51D0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A9" w:rsidRPr="00862674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74">
        <w:rPr>
          <w:rFonts w:ascii="Times New Roman" w:hAnsi="Times New Roman"/>
          <w:b/>
          <w:sz w:val="24"/>
          <w:szCs w:val="24"/>
        </w:rPr>
        <w:t>Prerequisites</w:t>
      </w:r>
      <w:r w:rsidRPr="00862674">
        <w:rPr>
          <w:rFonts w:ascii="Times New Roman" w:hAnsi="Times New Roman"/>
          <w:sz w:val="24"/>
          <w:szCs w:val="24"/>
        </w:rPr>
        <w:t xml:space="preserve"> </w:t>
      </w:r>
    </w:p>
    <w:p w:rsidR="002E51D0" w:rsidRDefault="00B04112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Honors students who have completed 15 hours of course work at Jackson State University and i</w:t>
      </w:r>
      <w:r w:rsidR="002D79A8">
        <w:rPr>
          <w:rFonts w:ascii="Times New Roman" w:hAnsi="Times New Roman"/>
          <w:sz w:val="24"/>
          <w:szCs w:val="24"/>
        </w:rPr>
        <w:t>nstructor</w:t>
      </w:r>
      <w:r w:rsidR="00862674">
        <w:rPr>
          <w:rFonts w:ascii="Times New Roman" w:hAnsi="Times New Roman"/>
          <w:sz w:val="24"/>
          <w:szCs w:val="24"/>
        </w:rPr>
        <w:t>s</w:t>
      </w:r>
      <w:r w:rsidR="002D79A8">
        <w:rPr>
          <w:rFonts w:ascii="Times New Roman" w:hAnsi="Times New Roman"/>
          <w:sz w:val="24"/>
          <w:szCs w:val="24"/>
        </w:rPr>
        <w:t>’ approval</w:t>
      </w:r>
    </w:p>
    <w:p w:rsidR="002E51D0" w:rsidRDefault="002E51D0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674" w:rsidRPr="00862674" w:rsidRDefault="00862674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674">
        <w:rPr>
          <w:rFonts w:ascii="Times New Roman" w:hAnsi="Times New Roman"/>
          <w:b/>
          <w:sz w:val="24"/>
          <w:szCs w:val="24"/>
        </w:rPr>
        <w:t>Course Schedule</w:t>
      </w:r>
    </w:p>
    <w:p w:rsidR="00862674" w:rsidRDefault="00862674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D79BB">
        <w:rPr>
          <w:rFonts w:ascii="Times New Roman" w:hAnsi="Times New Roman"/>
          <w:sz w:val="24"/>
          <w:szCs w:val="24"/>
        </w:rPr>
        <w:t>he class will meet weekly. During the semester, students will</w:t>
      </w:r>
      <w:r>
        <w:rPr>
          <w:rFonts w:ascii="Times New Roman" w:hAnsi="Times New Roman"/>
          <w:sz w:val="24"/>
          <w:szCs w:val="24"/>
        </w:rPr>
        <w:t xml:space="preserve"> </w:t>
      </w:r>
      <w:r w:rsidR="006D79BB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be required to observe 3 tutorial sessions</w:t>
      </w:r>
      <w:r w:rsidR="006D79BB">
        <w:rPr>
          <w:rFonts w:ascii="Times New Roman" w:hAnsi="Times New Roman"/>
          <w:sz w:val="24"/>
          <w:szCs w:val="24"/>
        </w:rPr>
        <w:t xml:space="preserve"> outside of class. At the end of the course, each student will be interviewed by the Director</w:t>
      </w:r>
      <w:r>
        <w:rPr>
          <w:rFonts w:ascii="Times New Roman" w:hAnsi="Times New Roman"/>
          <w:sz w:val="24"/>
          <w:szCs w:val="24"/>
        </w:rPr>
        <w:t>.</w:t>
      </w:r>
    </w:p>
    <w:p w:rsidR="00862674" w:rsidRPr="004F4F10" w:rsidRDefault="00862674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A9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t xml:space="preserve">Course Objectives </w:t>
      </w:r>
    </w:p>
    <w:p w:rsidR="002E51D0" w:rsidRPr="00AC38F5" w:rsidRDefault="00002F8D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course will enable students</w:t>
      </w:r>
      <w:r w:rsidR="00D24733">
        <w:rPr>
          <w:rFonts w:ascii="Times New Roman" w:hAnsi="Times New Roman"/>
          <w:sz w:val="24"/>
          <w:szCs w:val="24"/>
        </w:rPr>
        <w:t xml:space="preserve"> to:</w:t>
      </w:r>
    </w:p>
    <w:p w:rsidR="002E51D0" w:rsidRPr="00AC38F5" w:rsidRDefault="00D24733" w:rsidP="00442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</w:t>
      </w:r>
      <w:r w:rsidR="00002F8D">
        <w:rPr>
          <w:rFonts w:ascii="Times New Roman" w:hAnsi="Times New Roman"/>
          <w:sz w:val="24"/>
          <w:szCs w:val="24"/>
        </w:rPr>
        <w:t xml:space="preserve">the writing process, including their </w:t>
      </w:r>
      <w:r>
        <w:rPr>
          <w:rFonts w:ascii="Times New Roman" w:hAnsi="Times New Roman"/>
          <w:sz w:val="24"/>
          <w:szCs w:val="24"/>
        </w:rPr>
        <w:t>own, as explained by researchers</w:t>
      </w:r>
      <w:r w:rsidR="00002F8D">
        <w:rPr>
          <w:rFonts w:ascii="Times New Roman" w:hAnsi="Times New Roman"/>
          <w:sz w:val="24"/>
          <w:szCs w:val="24"/>
        </w:rPr>
        <w:t>, theorists, and fellow writers</w:t>
      </w:r>
    </w:p>
    <w:p w:rsidR="00FA1D0E" w:rsidRDefault="00D24733" w:rsidP="00442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1D0E">
        <w:rPr>
          <w:rFonts w:ascii="Times New Roman" w:hAnsi="Times New Roman"/>
          <w:sz w:val="24"/>
          <w:szCs w:val="24"/>
        </w:rPr>
        <w:t xml:space="preserve">Understand how cultural and language </w:t>
      </w:r>
      <w:r w:rsidR="00002F8D" w:rsidRPr="00FA1D0E">
        <w:rPr>
          <w:rFonts w:ascii="Times New Roman" w:hAnsi="Times New Roman"/>
          <w:sz w:val="24"/>
          <w:szCs w:val="24"/>
        </w:rPr>
        <w:t>differences a</w:t>
      </w:r>
      <w:r w:rsidRPr="00FA1D0E">
        <w:rPr>
          <w:rFonts w:ascii="Times New Roman" w:hAnsi="Times New Roman"/>
          <w:sz w:val="24"/>
          <w:szCs w:val="24"/>
        </w:rPr>
        <w:t>ffect writing and how to work with wri</w:t>
      </w:r>
      <w:r w:rsidR="00FA1D0E">
        <w:rPr>
          <w:rFonts w:ascii="Times New Roman" w:hAnsi="Times New Roman"/>
          <w:sz w:val="24"/>
          <w:szCs w:val="24"/>
        </w:rPr>
        <w:t>ters from different backgrounds</w:t>
      </w:r>
      <w:r w:rsidR="00FA1D0E" w:rsidRPr="00FA1D0E">
        <w:rPr>
          <w:rFonts w:ascii="Times New Roman" w:hAnsi="Times New Roman"/>
          <w:sz w:val="24"/>
          <w:szCs w:val="24"/>
        </w:rPr>
        <w:t xml:space="preserve"> </w:t>
      </w:r>
    </w:p>
    <w:p w:rsidR="001F6584" w:rsidRDefault="001F6584" w:rsidP="00442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1D0E">
        <w:rPr>
          <w:rFonts w:ascii="Times New Roman" w:hAnsi="Times New Roman"/>
          <w:sz w:val="24"/>
          <w:szCs w:val="24"/>
        </w:rPr>
        <w:lastRenderedPageBreak/>
        <w:t>Understand</w:t>
      </w:r>
      <w:r w:rsidR="00C334BB" w:rsidRPr="00FA1D0E">
        <w:rPr>
          <w:rFonts w:ascii="Times New Roman" w:hAnsi="Times New Roman"/>
          <w:sz w:val="24"/>
          <w:szCs w:val="24"/>
        </w:rPr>
        <w:t xml:space="preserve"> the role of and the strategies for providing feedback to writers</w:t>
      </w:r>
      <w:r w:rsidR="00F761DC" w:rsidRPr="00FA1D0E">
        <w:rPr>
          <w:rFonts w:ascii="Times New Roman" w:hAnsi="Times New Roman"/>
          <w:sz w:val="24"/>
          <w:szCs w:val="24"/>
        </w:rPr>
        <w:t xml:space="preserve"> face-to-face, in wr</w:t>
      </w:r>
      <w:r w:rsidR="00002F8D" w:rsidRPr="00FA1D0E">
        <w:rPr>
          <w:rFonts w:ascii="Times New Roman" w:hAnsi="Times New Roman"/>
          <w:sz w:val="24"/>
          <w:szCs w:val="24"/>
        </w:rPr>
        <w:t>iting, and via electronic media</w:t>
      </w:r>
    </w:p>
    <w:p w:rsidR="00C334BB" w:rsidRDefault="00C334BB" w:rsidP="004420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theories of writing center work to tutoring</w:t>
      </w:r>
      <w:r w:rsidR="00F761DC">
        <w:rPr>
          <w:rFonts w:ascii="Times New Roman" w:hAnsi="Times New Roman"/>
          <w:sz w:val="24"/>
          <w:szCs w:val="24"/>
        </w:rPr>
        <w:t xml:space="preserve"> observation</w:t>
      </w:r>
      <w:r>
        <w:rPr>
          <w:rFonts w:ascii="Times New Roman" w:hAnsi="Times New Roman"/>
          <w:sz w:val="24"/>
          <w:szCs w:val="24"/>
        </w:rPr>
        <w:t>, taking into account individual writing processes and rhetorical context.</w:t>
      </w:r>
    </w:p>
    <w:p w:rsidR="00C334BB" w:rsidRPr="00F761DC" w:rsidRDefault="00C334BB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1DC" w:rsidRDefault="006D79BB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r w:rsidR="00F761DC" w:rsidRPr="00F761DC">
        <w:rPr>
          <w:rFonts w:ascii="Times New Roman" w:hAnsi="Times New Roman"/>
          <w:b/>
          <w:sz w:val="24"/>
          <w:szCs w:val="24"/>
        </w:rPr>
        <w:t>Outcomes</w:t>
      </w:r>
    </w:p>
    <w:p w:rsidR="00FA1D0E" w:rsidRPr="00FA1D0E" w:rsidRDefault="00FA1D0E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0E">
        <w:rPr>
          <w:rFonts w:ascii="Times New Roman" w:hAnsi="Times New Roman"/>
          <w:sz w:val="24"/>
          <w:szCs w:val="24"/>
        </w:rPr>
        <w:t>Students will: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80C35" w:rsidTr="00D22A9D">
        <w:tc>
          <w:tcPr>
            <w:tcW w:w="0" w:type="auto"/>
            <w:hideMark/>
          </w:tcPr>
          <w:p w:rsidR="00B706DA" w:rsidRDefault="00B706DA" w:rsidP="00B706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and explain the</w:t>
            </w:r>
            <w:r w:rsidR="006A7FC1">
              <w:rPr>
                <w:rFonts w:ascii="Times New Roman" w:hAnsi="Times New Roman"/>
                <w:sz w:val="24"/>
                <w:szCs w:val="24"/>
              </w:rPr>
              <w:t xml:space="preserve"> writing and tutorial processes</w:t>
            </w:r>
          </w:p>
          <w:p w:rsidR="00E80C35" w:rsidRDefault="00BB3AC1" w:rsidP="006D79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their own writing process using relevant sources to reflect on and evaluate each step in a formal paper with appropriate citat</w:t>
            </w:r>
            <w:r w:rsidR="00002F8D">
              <w:rPr>
                <w:rFonts w:ascii="Times New Roman" w:hAnsi="Times New Roman"/>
                <w:sz w:val="24"/>
                <w:szCs w:val="24"/>
              </w:rPr>
              <w:t>ion and documentation</w:t>
            </w:r>
          </w:p>
          <w:p w:rsidR="00BB3AC1" w:rsidRDefault="00BB3AC1" w:rsidP="00B706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Describe, a</w:t>
            </w:r>
            <w:r w:rsidR="00002F8D">
              <w:rPr>
                <w:rFonts w:ascii="Times New Roman" w:hAnsi="Times New Roman"/>
                <w:sz w:val="24"/>
                <w:szCs w:val="24"/>
              </w:rPr>
              <w:t xml:space="preserve">nalyze, and reflect on tutoring strategies 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they observe </w:t>
            </w:r>
            <w:r w:rsidR="00002F8D">
              <w:rPr>
                <w:rFonts w:ascii="Times New Roman" w:hAnsi="Times New Roman"/>
                <w:sz w:val="24"/>
                <w:szCs w:val="24"/>
              </w:rPr>
              <w:t xml:space="preserve">tutorial sessions </w:t>
            </w:r>
            <w:r>
              <w:rPr>
                <w:rFonts w:ascii="Times New Roman" w:hAnsi="Times New Roman"/>
                <w:sz w:val="24"/>
                <w:szCs w:val="24"/>
              </w:rPr>
              <w:t>in the RWC in writing, formal and inf</w:t>
            </w:r>
            <w:r w:rsidR="00002F8D">
              <w:rPr>
                <w:rFonts w:ascii="Times New Roman" w:hAnsi="Times New Roman"/>
                <w:sz w:val="24"/>
                <w:szCs w:val="24"/>
              </w:rPr>
              <w:t>ormal, and in class discussions</w:t>
            </w:r>
          </w:p>
          <w:p w:rsidR="00002F8D" w:rsidRDefault="00BB3AC1" w:rsidP="00B706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 tutoring in class</w:t>
            </w:r>
            <w:r w:rsidR="00002F8D">
              <w:rPr>
                <w:rFonts w:ascii="Times New Roman" w:hAnsi="Times New Roman"/>
                <w:sz w:val="24"/>
                <w:szCs w:val="24"/>
              </w:rPr>
              <w:t>, reflect on the sessions</w:t>
            </w:r>
          </w:p>
          <w:p w:rsidR="00BB3AC1" w:rsidRDefault="00BB3AC1" w:rsidP="00B706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connections among weekly readings in journals or blo</w:t>
            </w:r>
            <w:r w:rsidR="00002F8D">
              <w:rPr>
                <w:rFonts w:ascii="Times New Roman" w:hAnsi="Times New Roman"/>
                <w:sz w:val="24"/>
                <w:szCs w:val="24"/>
              </w:rPr>
              <w:t>g post and in class discussions</w:t>
            </w:r>
          </w:p>
          <w:p w:rsidR="00E80C35" w:rsidRPr="00F761DC" w:rsidRDefault="00002F8D" w:rsidP="00083C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their strengths and the possible challenges they may encounter with the Director</w:t>
            </w:r>
            <w:r w:rsidR="00FA1D0E">
              <w:rPr>
                <w:rFonts w:ascii="Times New Roman" w:hAnsi="Times New Roman"/>
                <w:sz w:val="24"/>
                <w:szCs w:val="24"/>
              </w:rPr>
              <w:t xml:space="preserve"> or Coordinator.</w:t>
            </w:r>
          </w:p>
        </w:tc>
      </w:tr>
    </w:tbl>
    <w:p w:rsidR="00083C20" w:rsidRDefault="00083C20" w:rsidP="00715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EFF" w:rsidRDefault="004C1EFF" w:rsidP="00715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Competencies</w:t>
      </w:r>
      <w:r w:rsidR="007B2279">
        <w:rPr>
          <w:rFonts w:ascii="Times New Roman" w:hAnsi="Times New Roman"/>
          <w:b/>
          <w:sz w:val="24"/>
          <w:szCs w:val="24"/>
        </w:rPr>
        <w:t xml:space="preserve"> </w:t>
      </w:r>
      <w:r w:rsidR="007B2279" w:rsidRPr="007B2279">
        <w:rPr>
          <w:rFonts w:ascii="Times New Roman" w:hAnsi="Times New Roman"/>
          <w:sz w:val="24"/>
          <w:szCs w:val="24"/>
        </w:rPr>
        <w:t>(see attached rubrics)</w:t>
      </w:r>
    </w:p>
    <w:p w:rsidR="00002F8D" w:rsidRDefault="00002F8D" w:rsidP="0071526A">
      <w:pPr>
        <w:pStyle w:val="ListParagraph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F09D4">
        <w:rPr>
          <w:rFonts w:ascii="Times New Roman" w:hAnsi="Times New Roman"/>
          <w:sz w:val="24"/>
          <w:szCs w:val="24"/>
        </w:rPr>
        <w:t>ritical thinking</w:t>
      </w:r>
      <w:r>
        <w:rPr>
          <w:rFonts w:ascii="Times New Roman" w:hAnsi="Times New Roman"/>
          <w:sz w:val="24"/>
          <w:szCs w:val="24"/>
        </w:rPr>
        <w:t>, inquiry and analysis, and information literacy</w:t>
      </w:r>
    </w:p>
    <w:p w:rsidR="00D22A9D" w:rsidRPr="00002F8D" w:rsidRDefault="00002F8D" w:rsidP="0071526A">
      <w:pPr>
        <w:pStyle w:val="ListParagraph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22A9D" w:rsidRPr="00002F8D">
        <w:rPr>
          <w:rFonts w:ascii="Times New Roman" w:hAnsi="Times New Roman"/>
          <w:sz w:val="24"/>
          <w:szCs w:val="24"/>
        </w:rPr>
        <w:t xml:space="preserve">roblem-solving </w:t>
      </w:r>
    </w:p>
    <w:p w:rsidR="00D22A9D" w:rsidRDefault="00002F8D" w:rsidP="0071526A">
      <w:pPr>
        <w:pStyle w:val="ListParagraph"/>
        <w:numPr>
          <w:ilvl w:val="0"/>
          <w:numId w:val="17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Teambuilding</w:t>
      </w:r>
    </w:p>
    <w:p w:rsidR="00D22A9D" w:rsidRPr="00D22A9D" w:rsidRDefault="00002F8D" w:rsidP="0071526A">
      <w:pPr>
        <w:pStyle w:val="ListParagraph"/>
        <w:numPr>
          <w:ilvl w:val="0"/>
          <w:numId w:val="1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and Oral Communication</w:t>
      </w:r>
    </w:p>
    <w:p w:rsidR="00BB3AC1" w:rsidRDefault="00BB3AC1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r w:rsidR="006D79BB">
        <w:rPr>
          <w:rFonts w:ascii="Times New Roman" w:hAnsi="Times New Roman"/>
          <w:b/>
          <w:sz w:val="24"/>
          <w:szCs w:val="24"/>
        </w:rPr>
        <w:t xml:space="preserve">Content and Assignment </w:t>
      </w:r>
      <w:r w:rsidR="00C65185">
        <w:rPr>
          <w:rFonts w:ascii="Times New Roman" w:hAnsi="Times New Roman"/>
          <w:b/>
          <w:sz w:val="24"/>
          <w:szCs w:val="24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80"/>
        <w:gridCol w:w="7735"/>
      </w:tblGrid>
      <w:tr w:rsidR="0071526A" w:rsidTr="00083C20">
        <w:tc>
          <w:tcPr>
            <w:tcW w:w="535" w:type="dxa"/>
            <w:shd w:val="clear" w:color="auto" w:fill="D9D9D9" w:themeFill="background1" w:themeFillShade="D9"/>
          </w:tcPr>
          <w:p w:rsidR="0071526A" w:rsidRDefault="0071526A" w:rsidP="00083C2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1526A" w:rsidRDefault="0071526A" w:rsidP="00083C2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7735" w:type="dxa"/>
            <w:shd w:val="clear" w:color="auto" w:fill="D9D9D9" w:themeFill="background1" w:themeFillShade="D9"/>
          </w:tcPr>
          <w:p w:rsidR="0071526A" w:rsidRDefault="0071526A" w:rsidP="00083C2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 Topic and Assignment</w:t>
            </w:r>
            <w:r w:rsidR="00083C2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Introductions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CC1C09">
              <w:rPr>
                <w:rFonts w:ascii="Times New Roman" w:hAnsi="Times New Roman"/>
                <w:sz w:val="24"/>
                <w:szCs w:val="24"/>
              </w:rPr>
              <w:t xml:space="preserve"> the course and to each other. Share expectations: Why are you here? What does writing mean to you?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What does it mean to be a peer writing tutor?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What is good writing? What are the characteristics of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a good writer?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The peer tutor: Negotiating expectations</w:t>
            </w:r>
            <w:r w:rsidR="00CC1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[Journal entry due each week.]</w:t>
            </w:r>
          </w:p>
          <w:p w:rsidR="0071526A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 xml:space="preserve">Discuss </w:t>
            </w:r>
            <w:r w:rsidRPr="007B2279">
              <w:rPr>
                <w:rFonts w:ascii="Times New Roman" w:hAnsi="Times New Roman"/>
                <w:i/>
                <w:sz w:val="24"/>
                <w:szCs w:val="24"/>
              </w:rPr>
              <w:t>Bedford Guide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(BG): Introduction &amp; </w:t>
            </w:r>
            <w:proofErr w:type="spellStart"/>
            <w:r w:rsidRPr="00C65185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C65185">
              <w:rPr>
                <w:rFonts w:ascii="Times New Roman" w:hAnsi="Times New Roman"/>
                <w:sz w:val="24"/>
                <w:szCs w:val="24"/>
              </w:rPr>
              <w:t xml:space="preserve"> 1; Smit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h’s “Myths of Writing”;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Trimbur’s</w:t>
            </w:r>
            <w:proofErr w:type="spellEnd"/>
            <w:r w:rsidRPr="00C6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“Peer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Tutoring</w:t>
            </w:r>
            <w:r>
              <w:rPr>
                <w:rFonts w:ascii="Times New Roman" w:hAnsi="Times New Roman"/>
                <w:sz w:val="24"/>
                <w:szCs w:val="24"/>
              </w:rPr>
              <w:t>: A contradiction in terms?”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Questions we might consider: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What does a peer tutor do? What kinds of help do stud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ents expect from a peer tutor?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Assign short paper: Observe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describe tutorial session.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Writing: Process vs. product</w:t>
            </w:r>
          </w:p>
          <w:p w:rsidR="0071526A" w:rsidRDefault="0071526A" w:rsidP="0071526A">
            <w:pPr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Maimon’s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“Talking to Strangers”; Shaughnessy’s Introduction to </w:t>
            </w:r>
            <w:r w:rsidRPr="00905176">
              <w:rPr>
                <w:rFonts w:ascii="Times New Roman" w:hAnsi="Times New Roman"/>
                <w:i/>
                <w:sz w:val="24"/>
                <w:szCs w:val="24"/>
              </w:rPr>
              <w:t>Errors and Expectations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Now how do we define “writing”?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Writing in context: </w:t>
            </w: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A rhetorical problem</w:t>
            </w:r>
          </w:p>
          <w:p w:rsidR="00083C20" w:rsidRDefault="0071526A" w:rsidP="00CC1C09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>Discu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 rhetorical situation; BG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3; Flowers &amp; Hayes’ “The Cognition of Discovery: Defining a Rhetorical Problem.” Listening exercise; discuss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detail vs. opinion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C09" w:rsidRDefault="00CC1C09" w:rsidP="00CC1C09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083C20" w:rsidRDefault="00083C20" w:rsidP="00083C20">
            <w:pPr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Talking about writing: The tutoring session</w:t>
            </w:r>
          </w:p>
          <w:p w:rsidR="0071526A" w:rsidRDefault="0071526A" w:rsidP="0008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 BG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; Harris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’s </w:t>
            </w:r>
            <w:r w:rsidRPr="0038346A">
              <w:rPr>
                <w:rFonts w:ascii="Times New Roman" w:hAnsi="Times New Roman"/>
                <w:i/>
                <w:sz w:val="24"/>
                <w:szCs w:val="24"/>
              </w:rPr>
              <w:t>Teaching One-to-One</w:t>
            </w:r>
            <w:r>
              <w:rPr>
                <w:rFonts w:ascii="Times New Roman" w:hAnsi="Times New Roman"/>
                <w:sz w:val="24"/>
                <w:szCs w:val="24"/>
              </w:rPr>
              <w:t>, excerpt from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185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C65185">
              <w:rPr>
                <w:rFonts w:ascii="Times New Roman" w:hAnsi="Times New Roman"/>
                <w:sz w:val="24"/>
                <w:szCs w:val="24"/>
              </w:rPr>
              <w:t xml:space="preserve"> 2 and Appendix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Discuss language: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response vs. evaluation</w:t>
            </w:r>
            <w:r>
              <w:rPr>
                <w:rFonts w:ascii="Times New Roman" w:hAnsi="Times New Roman"/>
                <w:sz w:val="24"/>
                <w:szCs w:val="24"/>
              </w:rPr>
              <w:t>. Mock tutorial using draft of short paper (bring rough draft to class).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Practicing: Talking with an author in the process of 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26A" w:rsidRDefault="0071526A" w:rsidP="0008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 Harris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3; Brooks’ “Minimalist Tutoring: Making the Students Do All the Work”; </w:t>
            </w:r>
            <w:proofErr w:type="spellStart"/>
            <w:r w:rsidRPr="00C65185">
              <w:rPr>
                <w:rFonts w:ascii="Times New Roman" w:hAnsi="Times New Roman"/>
                <w:sz w:val="24"/>
                <w:szCs w:val="24"/>
              </w:rPr>
              <w:t>Severino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“Where the Cultures of Basic Writers and Academia Intersect.”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Tutor each other with drafts of papers; fill out forms.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FA1D0E" w:rsidRDefault="0071526A" w:rsidP="00715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Talking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about tutoring: Exploring a range of writers</w:t>
            </w:r>
          </w:p>
          <w:p w:rsidR="0071526A" w:rsidRDefault="0071526A" w:rsidP="0008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; Harris </w:t>
            </w:r>
            <w:proofErr w:type="spellStart"/>
            <w:r w:rsidRPr="00C65185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C65185">
              <w:rPr>
                <w:rFonts w:ascii="Times New Roman" w:hAnsi="Times New Roman"/>
                <w:sz w:val="24"/>
                <w:szCs w:val="24"/>
              </w:rPr>
              <w:t xml:space="preserve"> 4; and Shen</w:t>
            </w:r>
            <w:r w:rsidR="00CC1C09">
              <w:rPr>
                <w:rFonts w:ascii="Times New Roman" w:hAnsi="Times New Roman"/>
                <w:sz w:val="24"/>
                <w:szCs w:val="24"/>
              </w:rPr>
              <w:t xml:space="preserve"> “The Classroom and the Wider Culture”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; see </w:t>
            </w:r>
            <w:r>
              <w:rPr>
                <w:rFonts w:ascii="Times New Roman" w:hAnsi="Times New Roman"/>
                <w:sz w:val="24"/>
                <w:szCs w:val="24"/>
              </w:rPr>
              <w:t>RWC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Webpage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Short paper due.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[How many times have you observed?]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Talking about tutoring: Exploring a range of assignments and audiences</w:t>
            </w:r>
          </w:p>
          <w:p w:rsidR="0071526A" w:rsidRPr="00FA1D0E" w:rsidRDefault="0071526A" w:rsidP="002639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 xml:space="preserve">Discuss BG </w:t>
            </w:r>
            <w:proofErr w:type="spellStart"/>
            <w:r w:rsidRPr="00C65185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C65185">
              <w:rPr>
                <w:rFonts w:ascii="Times New Roman" w:hAnsi="Times New Roman"/>
                <w:sz w:val="24"/>
                <w:szCs w:val="24"/>
              </w:rPr>
              <w:t xml:space="preserve"> 6; </w:t>
            </w:r>
            <w:r>
              <w:rPr>
                <w:rFonts w:ascii="Times New Roman" w:hAnsi="Times New Roman"/>
                <w:sz w:val="24"/>
                <w:szCs w:val="24"/>
              </w:rPr>
              <w:t>Griffin, et al., “Becoming Mindful of the Absent Professor.” Discuss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analysis; reading as a writing tutor, not a content tutor. </w:t>
            </w:r>
            <w:r w:rsidRPr="00CC1C09">
              <w:rPr>
                <w:rFonts w:ascii="Times New Roman" w:hAnsi="Times New Roman"/>
                <w:b/>
                <w:sz w:val="24"/>
                <w:szCs w:val="24"/>
              </w:rPr>
              <w:t>Mid-semester reflection</w:t>
            </w:r>
            <w:r>
              <w:rPr>
                <w:rFonts w:ascii="Times New Roman" w:hAnsi="Times New Roman"/>
                <w:sz w:val="24"/>
                <w:szCs w:val="24"/>
              </w:rPr>
              <w:t>. In class, BG Appendix B.</w:t>
            </w:r>
            <w:r w:rsidR="0026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Assign long paper: Describe your writing process using an example from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experience 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paper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in college.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Talking about revision: The process and the product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26A" w:rsidRPr="00C65185" w:rsidRDefault="0071526A" w:rsidP="00AD0EE3">
            <w:pPr>
              <w:rPr>
                <w:rFonts w:ascii="Times New Roman" w:hAnsi="Times New Roman"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>Discuss Murray</w:t>
            </w:r>
            <w:r>
              <w:rPr>
                <w:rFonts w:ascii="Times New Roman" w:hAnsi="Times New Roman"/>
                <w:sz w:val="24"/>
                <w:szCs w:val="24"/>
              </w:rPr>
              <w:t>’s “The Maker’s Eye: revising Your Own Manuscript”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; Flower, Hayes,</w:t>
            </w:r>
            <w:r w:rsidRPr="007B2279">
              <w:rPr>
                <w:rFonts w:ascii="Times New Roman" w:hAnsi="Times New Roman"/>
                <w:sz w:val="24"/>
                <w:szCs w:val="24"/>
              </w:rPr>
              <w:t xml:space="preserve"> et al</w:t>
            </w:r>
            <w:r>
              <w:rPr>
                <w:rFonts w:ascii="Times New Roman" w:hAnsi="Times New Roman"/>
                <w:sz w:val="24"/>
                <w:szCs w:val="24"/>
              </w:rPr>
              <w:t>., excerpt from “Detection, Diagnosis, and the Strategies of Revision.” Discuss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teachers’ comments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organization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strategies.</w:t>
            </w:r>
          </w:p>
          <w:p w:rsidR="0071526A" w:rsidRPr="00FA1D0E" w:rsidRDefault="0071526A" w:rsidP="00715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>Tutor each other (e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arly drafts): fill out forms.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[Not much time left to observe.]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CC1C09" w:rsidP="00715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Talking about editing: </w:t>
            </w:r>
            <w:r w:rsidR="0071526A" w:rsidRPr="00AD0EE3">
              <w:rPr>
                <w:rFonts w:ascii="Times New Roman" w:hAnsi="Times New Roman"/>
                <w:sz w:val="24"/>
                <w:szCs w:val="24"/>
              </w:rPr>
              <w:t>The process and the product</w:t>
            </w:r>
          </w:p>
          <w:p w:rsidR="0071526A" w:rsidRPr="00AD0EE3" w:rsidRDefault="0071526A" w:rsidP="00CC1C09">
            <w:pPr>
              <w:rPr>
                <w:rFonts w:ascii="Times New Roman" w:hAnsi="Times New Roman"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 xml:space="preserve">Discuss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inexperienced writers and their expectations; BG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Cogie’s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Avoing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Proofreading Trap</w:t>
            </w:r>
            <w:r w:rsidR="00CC1C09">
              <w:rPr>
                <w:rFonts w:ascii="Times New Roman" w:hAnsi="Times New Roman"/>
                <w:sz w:val="24"/>
                <w:szCs w:val="24"/>
              </w:rPr>
              <w:t xml:space="preserve">.”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Additional instructions for long paper.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FA1D0E" w:rsidRDefault="0071526A" w:rsidP="00715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Citing across the curriculum: </w:t>
            </w: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An issue of credibility and community</w:t>
            </w:r>
          </w:p>
          <w:p w:rsidR="0071526A" w:rsidRPr="00FA1D0E" w:rsidRDefault="0071526A" w:rsidP="00083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185">
              <w:rPr>
                <w:rFonts w:ascii="Times New Roman" w:hAnsi="Times New Roman"/>
                <w:sz w:val="24"/>
                <w:szCs w:val="24"/>
              </w:rPr>
              <w:t>Dis</w:t>
            </w:r>
            <w:r w:rsidR="00CC1C09">
              <w:rPr>
                <w:rFonts w:ascii="Times New Roman" w:hAnsi="Times New Roman"/>
                <w:sz w:val="24"/>
                <w:szCs w:val="24"/>
              </w:rPr>
              <w:t xml:space="preserve">cuss BG </w:t>
            </w:r>
            <w:proofErr w:type="spellStart"/>
            <w:r w:rsidR="00CC1C09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="00CC1C09">
              <w:rPr>
                <w:rFonts w:ascii="Times New Roman" w:hAnsi="Times New Roman"/>
                <w:sz w:val="24"/>
                <w:szCs w:val="24"/>
              </w:rPr>
              <w:t xml:space="preserve"> 7; Mueller “Documentation Styles.” 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Tutor each other (late drafts); fill out forms.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Six-word tutoring philosophies.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C65185" w:rsidRDefault="0071526A" w:rsidP="0071526A">
            <w:pPr>
              <w:rPr>
                <w:rFonts w:ascii="Times New Roman" w:hAnsi="Times New Roman"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Technical writing and reading: Purpose and audience</w:t>
            </w:r>
          </w:p>
          <w:p w:rsidR="0071526A" w:rsidRPr="00FA1D0E" w:rsidRDefault="0071526A" w:rsidP="00083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Flower’s “Rhetorical Problem-solving: Cognition and Professional Writing.” Discuss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 reading strategies. Long paper due. Assign tutoring philosophy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(1-page)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class, BG Appendix A.</w:t>
            </w:r>
          </w:p>
        </w:tc>
      </w:tr>
      <w:tr w:rsidR="0071526A" w:rsidTr="00083C20">
        <w:tc>
          <w:tcPr>
            <w:tcW w:w="535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</w:tcPr>
          <w:p w:rsidR="0071526A" w:rsidRDefault="0071526A" w:rsidP="0044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1526A" w:rsidRPr="00FA1D0E" w:rsidRDefault="0071526A" w:rsidP="00715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D0E">
              <w:rPr>
                <w:rFonts w:ascii="Times New Roman" w:hAnsi="Times New Roman"/>
                <w:b/>
                <w:sz w:val="24"/>
                <w:szCs w:val="24"/>
              </w:rPr>
              <w:t>Taking a moment for reflection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BG 9; journal on experience of tutor training. Philosophy due; s</w:t>
            </w:r>
            <w:r w:rsidRPr="00C65185">
              <w:rPr>
                <w:rFonts w:ascii="Times New Roman" w:hAnsi="Times New Roman"/>
                <w:sz w:val="24"/>
                <w:szCs w:val="24"/>
              </w:rPr>
              <w:t>hare tutoring philosophies.</w:t>
            </w:r>
          </w:p>
        </w:tc>
      </w:tr>
    </w:tbl>
    <w:p w:rsidR="00373765" w:rsidRDefault="00373765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A9" w:rsidRPr="00E228E7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8E7">
        <w:rPr>
          <w:rFonts w:ascii="Times New Roman" w:hAnsi="Times New Roman"/>
          <w:b/>
          <w:sz w:val="24"/>
          <w:szCs w:val="24"/>
        </w:rPr>
        <w:t>Instructional Strategies</w:t>
      </w:r>
    </w:p>
    <w:p w:rsidR="00E228E7" w:rsidRDefault="00E228E7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intensive course</w:t>
      </w:r>
    </w:p>
    <w:p w:rsidR="00E228E7" w:rsidRDefault="00E228E7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Oral/presentation skills</w:t>
      </w:r>
    </w:p>
    <w:p w:rsidR="00E228E7" w:rsidRDefault="00E228E7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literacy</w:t>
      </w:r>
    </w:p>
    <w:p w:rsidR="00E228E7" w:rsidRDefault="00E228E7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Practice</w:t>
      </w:r>
      <w:r w:rsidR="00874DBA">
        <w:rPr>
          <w:rFonts w:ascii="Times New Roman" w:hAnsi="Times New Roman"/>
          <w:sz w:val="24"/>
          <w:szCs w:val="24"/>
        </w:rPr>
        <w:t>/role play</w:t>
      </w:r>
    </w:p>
    <w:p w:rsidR="00E228E7" w:rsidRDefault="00E228E7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Metacognition</w:t>
      </w:r>
    </w:p>
    <w:p w:rsidR="00083C20" w:rsidRPr="00083C20" w:rsidRDefault="00083C20" w:rsidP="00083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A9" w:rsidRPr="002E51D0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8E7">
        <w:rPr>
          <w:rFonts w:ascii="Times New Roman" w:hAnsi="Times New Roman"/>
          <w:b/>
          <w:sz w:val="24"/>
          <w:szCs w:val="24"/>
        </w:rPr>
        <w:t>Student Activities</w:t>
      </w:r>
    </w:p>
    <w:p w:rsidR="00E228E7" w:rsidRDefault="00E228E7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8E7">
        <w:rPr>
          <w:rFonts w:ascii="Times New Roman" w:hAnsi="Times New Roman"/>
          <w:sz w:val="24"/>
          <w:szCs w:val="24"/>
        </w:rPr>
        <w:t xml:space="preserve">This is a writing intensive course. </w:t>
      </w:r>
      <w:r w:rsidR="00874DBA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will write </w:t>
      </w:r>
      <w:r w:rsidRPr="00E228E7">
        <w:rPr>
          <w:rFonts w:ascii="Times New Roman" w:hAnsi="Times New Roman"/>
          <w:sz w:val="24"/>
          <w:szCs w:val="24"/>
        </w:rPr>
        <w:t xml:space="preserve">a variety of informal and formal </w:t>
      </w:r>
      <w:r>
        <w:rPr>
          <w:rFonts w:ascii="Times New Roman" w:hAnsi="Times New Roman"/>
          <w:sz w:val="24"/>
          <w:szCs w:val="24"/>
        </w:rPr>
        <w:t>papers</w:t>
      </w:r>
      <w:r w:rsidRPr="00E228E7">
        <w:rPr>
          <w:rFonts w:ascii="Times New Roman" w:hAnsi="Times New Roman"/>
          <w:sz w:val="24"/>
          <w:szCs w:val="24"/>
        </w:rPr>
        <w:t>: (e.g., journal, analysis of the writing process, observations, statement of tutoring philosophy)</w:t>
      </w:r>
      <w:r w:rsidR="00FA1D0E">
        <w:rPr>
          <w:rFonts w:ascii="Times New Roman" w:hAnsi="Times New Roman"/>
          <w:sz w:val="24"/>
          <w:szCs w:val="24"/>
        </w:rPr>
        <w:t>.</w:t>
      </w:r>
    </w:p>
    <w:p w:rsidR="00BD20C0" w:rsidRDefault="00874DBA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Students</w:t>
      </w:r>
      <w:r w:rsidR="00BD20C0">
        <w:rPr>
          <w:rFonts w:ascii="Times New Roman" w:hAnsi="Times New Roman"/>
          <w:sz w:val="24"/>
          <w:szCs w:val="24"/>
        </w:rPr>
        <w:t xml:space="preserve"> will read articles about writing center theory and practice and write a journal in which </w:t>
      </w:r>
      <w:r w:rsidR="00C31FDD">
        <w:rPr>
          <w:rFonts w:ascii="Times New Roman" w:hAnsi="Times New Roman"/>
          <w:sz w:val="24"/>
          <w:szCs w:val="24"/>
        </w:rPr>
        <w:t>students</w:t>
      </w:r>
      <w:r w:rsidR="00BD20C0">
        <w:rPr>
          <w:rFonts w:ascii="Times New Roman" w:hAnsi="Times New Roman"/>
          <w:sz w:val="24"/>
          <w:szCs w:val="24"/>
        </w:rPr>
        <w:t xml:space="preserve"> reflect on the readings </w:t>
      </w:r>
      <w:r w:rsidR="00C31FDD">
        <w:rPr>
          <w:rFonts w:ascii="Times New Roman" w:hAnsi="Times New Roman"/>
          <w:sz w:val="24"/>
          <w:szCs w:val="24"/>
        </w:rPr>
        <w:t>and draw connections among them</w:t>
      </w:r>
      <w:r w:rsidR="00FA1D0E">
        <w:rPr>
          <w:rFonts w:ascii="Times New Roman" w:hAnsi="Times New Roman"/>
          <w:sz w:val="24"/>
          <w:szCs w:val="24"/>
        </w:rPr>
        <w:t>.</w:t>
      </w:r>
    </w:p>
    <w:p w:rsidR="00BD20C0" w:rsidRDefault="00874DBA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</w:t>
      </w:r>
      <w:r w:rsidR="00BD20C0">
        <w:rPr>
          <w:rFonts w:ascii="Times New Roman" w:hAnsi="Times New Roman"/>
          <w:sz w:val="24"/>
          <w:szCs w:val="24"/>
        </w:rPr>
        <w:t xml:space="preserve"> will participate in and lead classroom discussions</w:t>
      </w:r>
      <w:r w:rsidR="00FA1D0E">
        <w:rPr>
          <w:rFonts w:ascii="Times New Roman" w:hAnsi="Times New Roman"/>
          <w:sz w:val="24"/>
          <w:szCs w:val="24"/>
        </w:rPr>
        <w:t>.</w:t>
      </w:r>
    </w:p>
    <w:p w:rsidR="00907C74" w:rsidRDefault="00874DBA" w:rsidP="00E228E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</w:t>
      </w:r>
      <w:r w:rsidR="00BD20C0" w:rsidRPr="00BD20C0">
        <w:rPr>
          <w:rFonts w:ascii="Times New Roman" w:hAnsi="Times New Roman"/>
          <w:sz w:val="24"/>
          <w:szCs w:val="24"/>
        </w:rPr>
        <w:t xml:space="preserve"> will observe tutorial sessions in the Richard Wright Center and tutor each other</w:t>
      </w:r>
      <w:r w:rsidR="00FA1D0E">
        <w:rPr>
          <w:rFonts w:ascii="Times New Roman" w:hAnsi="Times New Roman"/>
          <w:sz w:val="24"/>
          <w:szCs w:val="24"/>
        </w:rPr>
        <w:t>.</w:t>
      </w:r>
    </w:p>
    <w:p w:rsidR="00BD20C0" w:rsidRPr="00BD20C0" w:rsidRDefault="00BD20C0" w:rsidP="00BD20C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41A6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t>Method of Student Evaluat</w:t>
      </w:r>
      <w:r w:rsidR="00C31FDD">
        <w:rPr>
          <w:rFonts w:ascii="Times New Roman" w:hAnsi="Times New Roman"/>
          <w:b/>
          <w:sz w:val="24"/>
          <w:szCs w:val="24"/>
        </w:rPr>
        <w:t>ion</w:t>
      </w:r>
    </w:p>
    <w:p w:rsidR="00442020" w:rsidRPr="00442020" w:rsidRDefault="00C31FDD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</w:t>
      </w:r>
      <w:r w:rsidR="00442020" w:rsidRPr="00442020">
        <w:rPr>
          <w:rFonts w:ascii="Times New Roman" w:hAnsi="Times New Roman"/>
          <w:sz w:val="24"/>
          <w:szCs w:val="24"/>
        </w:rPr>
        <w:t xml:space="preserve"> will be assessed on the ass</w:t>
      </w:r>
      <w:r>
        <w:rPr>
          <w:rFonts w:ascii="Times New Roman" w:hAnsi="Times New Roman"/>
          <w:sz w:val="24"/>
          <w:szCs w:val="24"/>
        </w:rPr>
        <w:t>ignments listed below and on thei</w:t>
      </w:r>
      <w:r w:rsidR="00442020" w:rsidRPr="00442020">
        <w:rPr>
          <w:rFonts w:ascii="Times New Roman" w:hAnsi="Times New Roman"/>
          <w:sz w:val="24"/>
          <w:szCs w:val="24"/>
        </w:rPr>
        <w:t xml:space="preserve">r participation in class discussion. The grading criteria for written assignments includes an assessment of material, organization, expression, correctness, attention to audience and fulfillment of the essay's purpose. </w:t>
      </w:r>
    </w:p>
    <w:p w:rsidR="00442020" w:rsidRDefault="00442020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DBA" w:rsidRPr="00FA1D0E" w:rsidRDefault="00874DBA" w:rsidP="00874DB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Reading and Observation</w:t>
      </w:r>
      <w:r w:rsidR="00442020" w:rsidRPr="00874DBA">
        <w:rPr>
          <w:rFonts w:ascii="Times New Roman" w:hAnsi="Times New Roman"/>
          <w:b/>
          <w:sz w:val="24"/>
          <w:szCs w:val="24"/>
        </w:rPr>
        <w:t xml:space="preserve"> Journal</w:t>
      </w:r>
      <w:r w:rsidR="00FA1D0E">
        <w:rPr>
          <w:rFonts w:ascii="Times New Roman" w:hAnsi="Times New Roman"/>
          <w:b/>
          <w:sz w:val="24"/>
          <w:szCs w:val="24"/>
        </w:rPr>
        <w:t xml:space="preserve"> </w:t>
      </w:r>
      <w:r w:rsidR="00FA1D0E" w:rsidRPr="00874DBA">
        <w:rPr>
          <w:rFonts w:ascii="Times New Roman" w:hAnsi="Times New Roman"/>
          <w:sz w:val="24"/>
          <w:szCs w:val="24"/>
        </w:rPr>
        <w:t>(</w:t>
      </w:r>
      <w:r w:rsidR="00FA1D0E">
        <w:rPr>
          <w:rFonts w:ascii="Times New Roman" w:hAnsi="Times New Roman"/>
          <w:sz w:val="24"/>
          <w:szCs w:val="24"/>
        </w:rPr>
        <w:t>35%</w:t>
      </w:r>
      <w:r w:rsidR="00FA1D0E" w:rsidRPr="00874DBA">
        <w:rPr>
          <w:rFonts w:ascii="Times New Roman" w:hAnsi="Times New Roman"/>
          <w:sz w:val="24"/>
          <w:szCs w:val="24"/>
        </w:rPr>
        <w:t>)</w:t>
      </w:r>
      <w:r w:rsidR="00002F8D" w:rsidRPr="00874DBA">
        <w:rPr>
          <w:rFonts w:ascii="Times New Roman" w:hAnsi="Times New Roman"/>
          <w:sz w:val="24"/>
          <w:szCs w:val="24"/>
        </w:rPr>
        <w:t xml:space="preserve">: </w:t>
      </w:r>
      <w:r w:rsidR="00FA1D0E">
        <w:rPr>
          <w:rFonts w:ascii="Times New Roman" w:hAnsi="Times New Roman"/>
          <w:sz w:val="24"/>
          <w:szCs w:val="24"/>
        </w:rPr>
        <w:t>The journal consists of w</w:t>
      </w:r>
      <w:r w:rsidR="00002F8D" w:rsidRPr="00874DBA">
        <w:rPr>
          <w:rFonts w:ascii="Times New Roman" w:hAnsi="Times New Roman"/>
          <w:sz w:val="24"/>
          <w:szCs w:val="24"/>
        </w:rPr>
        <w:t>eekly reflections on assigned readings</w:t>
      </w:r>
      <w:r w:rsidR="00FA1D0E">
        <w:rPr>
          <w:rFonts w:ascii="Times New Roman" w:hAnsi="Times New Roman"/>
          <w:sz w:val="24"/>
          <w:szCs w:val="24"/>
        </w:rPr>
        <w:t xml:space="preserve"> and t</w:t>
      </w:r>
      <w:r w:rsidR="00D157F3">
        <w:rPr>
          <w:rFonts w:ascii="Times New Roman" w:hAnsi="Times New Roman"/>
          <w:sz w:val="24"/>
          <w:szCs w:val="24"/>
        </w:rPr>
        <w:t>hree</w:t>
      </w:r>
      <w:r w:rsidR="00FA1D0E">
        <w:rPr>
          <w:rFonts w:ascii="Times New Roman" w:hAnsi="Times New Roman"/>
          <w:sz w:val="24"/>
          <w:szCs w:val="24"/>
        </w:rPr>
        <w:t xml:space="preserve"> </w:t>
      </w:r>
      <w:r w:rsidR="00D157F3">
        <w:rPr>
          <w:rFonts w:ascii="Times New Roman" w:hAnsi="Times New Roman"/>
          <w:sz w:val="24"/>
          <w:szCs w:val="24"/>
        </w:rPr>
        <w:t xml:space="preserve">tutorial </w:t>
      </w:r>
      <w:r w:rsidR="00FA1D0E">
        <w:rPr>
          <w:rFonts w:ascii="Times New Roman" w:hAnsi="Times New Roman"/>
          <w:sz w:val="24"/>
          <w:szCs w:val="24"/>
        </w:rPr>
        <w:t>observations.</w:t>
      </w:r>
      <w:r w:rsidR="00002F8D" w:rsidRPr="00874DBA">
        <w:rPr>
          <w:rFonts w:ascii="Times New Roman" w:hAnsi="Times New Roman"/>
          <w:sz w:val="24"/>
          <w:szCs w:val="24"/>
        </w:rPr>
        <w:t xml:space="preserve"> </w:t>
      </w:r>
      <w:r w:rsidRPr="00FA1D0E">
        <w:rPr>
          <w:rFonts w:ascii="Times New Roman" w:hAnsi="Times New Roman"/>
          <w:sz w:val="24"/>
          <w:szCs w:val="24"/>
        </w:rPr>
        <w:t xml:space="preserve">The purpose of the </w:t>
      </w:r>
      <w:r w:rsidR="00FA1D0E">
        <w:rPr>
          <w:rFonts w:ascii="Times New Roman" w:hAnsi="Times New Roman"/>
          <w:sz w:val="24"/>
          <w:szCs w:val="24"/>
        </w:rPr>
        <w:t>journal</w:t>
      </w:r>
      <w:r w:rsidR="00C31FDD" w:rsidRPr="00FA1D0E">
        <w:rPr>
          <w:rFonts w:ascii="Times New Roman" w:hAnsi="Times New Roman"/>
          <w:sz w:val="24"/>
          <w:szCs w:val="24"/>
        </w:rPr>
        <w:t xml:space="preserve"> is for students</w:t>
      </w:r>
      <w:r w:rsidRPr="00FA1D0E">
        <w:rPr>
          <w:rFonts w:ascii="Times New Roman" w:hAnsi="Times New Roman"/>
          <w:sz w:val="24"/>
          <w:szCs w:val="24"/>
        </w:rPr>
        <w:t xml:space="preserve"> </w:t>
      </w:r>
      <w:r w:rsidR="00D157F3">
        <w:rPr>
          <w:rFonts w:ascii="Times New Roman" w:hAnsi="Times New Roman"/>
          <w:sz w:val="24"/>
          <w:szCs w:val="24"/>
        </w:rPr>
        <w:t xml:space="preserve">to </w:t>
      </w:r>
      <w:r w:rsidR="00D157F3" w:rsidRPr="00FA1D0E">
        <w:rPr>
          <w:rFonts w:ascii="Times New Roman" w:hAnsi="Times New Roman"/>
          <w:sz w:val="24"/>
          <w:szCs w:val="24"/>
        </w:rPr>
        <w:t>make connections between theories of writing center pedagogy and experiences in practice tutorials</w:t>
      </w:r>
      <w:r w:rsidR="00C31FDD" w:rsidRPr="00FA1D0E">
        <w:rPr>
          <w:rFonts w:ascii="Times New Roman" w:hAnsi="Times New Roman"/>
          <w:sz w:val="24"/>
          <w:szCs w:val="24"/>
        </w:rPr>
        <w:t>,</w:t>
      </w:r>
      <w:r w:rsidR="00D157F3">
        <w:rPr>
          <w:rFonts w:ascii="Times New Roman" w:hAnsi="Times New Roman"/>
          <w:sz w:val="24"/>
          <w:szCs w:val="24"/>
        </w:rPr>
        <w:t xml:space="preserve"> to</w:t>
      </w:r>
      <w:r w:rsidR="00C31FDD" w:rsidRPr="00FA1D0E">
        <w:rPr>
          <w:rFonts w:ascii="Times New Roman" w:hAnsi="Times New Roman"/>
          <w:sz w:val="24"/>
          <w:szCs w:val="24"/>
        </w:rPr>
        <w:t xml:space="preserve"> reflect on</w:t>
      </w:r>
      <w:r w:rsidRPr="00FA1D0E">
        <w:rPr>
          <w:rFonts w:ascii="Times New Roman" w:hAnsi="Times New Roman"/>
          <w:sz w:val="24"/>
          <w:szCs w:val="24"/>
        </w:rPr>
        <w:t xml:space="preserve"> tutoring observ</w:t>
      </w:r>
      <w:r w:rsidR="00D157F3">
        <w:rPr>
          <w:rFonts w:ascii="Times New Roman" w:hAnsi="Times New Roman"/>
          <w:sz w:val="24"/>
          <w:szCs w:val="24"/>
        </w:rPr>
        <w:t>ations and class activities</w:t>
      </w:r>
      <w:r w:rsidRPr="00FA1D0E">
        <w:rPr>
          <w:rFonts w:ascii="Times New Roman" w:hAnsi="Times New Roman"/>
          <w:sz w:val="24"/>
          <w:szCs w:val="24"/>
        </w:rPr>
        <w:t>. Journals will be evaluated on the basis of how carefully students explore issues raised</w:t>
      </w:r>
      <w:r w:rsidR="00D157F3">
        <w:rPr>
          <w:rFonts w:ascii="Times New Roman" w:hAnsi="Times New Roman"/>
          <w:sz w:val="24"/>
          <w:szCs w:val="24"/>
        </w:rPr>
        <w:t xml:space="preserve"> in readings and in class</w:t>
      </w:r>
      <w:r w:rsidRPr="00FA1D0E">
        <w:rPr>
          <w:rFonts w:ascii="Times New Roman" w:hAnsi="Times New Roman"/>
          <w:sz w:val="24"/>
          <w:szCs w:val="24"/>
        </w:rPr>
        <w:t>. Entries must be typed.</w:t>
      </w:r>
    </w:p>
    <w:p w:rsidR="009908BA" w:rsidRPr="00C31FDD" w:rsidRDefault="001509E8" w:rsidP="00C31F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FDD">
        <w:rPr>
          <w:rFonts w:ascii="Times New Roman" w:hAnsi="Times New Roman"/>
          <w:b/>
          <w:sz w:val="24"/>
          <w:szCs w:val="24"/>
        </w:rPr>
        <w:t>Attendance and Participation</w:t>
      </w:r>
      <w:r w:rsidR="00FA1D0E">
        <w:rPr>
          <w:rFonts w:ascii="Times New Roman" w:hAnsi="Times New Roman"/>
          <w:sz w:val="24"/>
          <w:szCs w:val="24"/>
        </w:rPr>
        <w:t xml:space="preserve"> (30%): Because class </w:t>
      </w:r>
      <w:r w:rsidRPr="00C31FDD">
        <w:rPr>
          <w:rFonts w:ascii="Times New Roman" w:hAnsi="Times New Roman"/>
          <w:sz w:val="24"/>
          <w:szCs w:val="24"/>
        </w:rPr>
        <w:t>only</w:t>
      </w:r>
      <w:r w:rsidR="00874DBA" w:rsidRPr="00C31FDD">
        <w:rPr>
          <w:rFonts w:ascii="Times New Roman" w:hAnsi="Times New Roman"/>
          <w:sz w:val="24"/>
          <w:szCs w:val="24"/>
        </w:rPr>
        <w:t xml:space="preserve"> meet</w:t>
      </w:r>
      <w:r w:rsidR="00FA1D0E">
        <w:rPr>
          <w:rFonts w:ascii="Times New Roman" w:hAnsi="Times New Roman"/>
          <w:sz w:val="24"/>
          <w:szCs w:val="24"/>
        </w:rPr>
        <w:t>s</w:t>
      </w:r>
      <w:r w:rsidR="00874DBA" w:rsidRPr="00C31FDD">
        <w:rPr>
          <w:rFonts w:ascii="Times New Roman" w:hAnsi="Times New Roman"/>
          <w:sz w:val="24"/>
          <w:szCs w:val="24"/>
        </w:rPr>
        <w:t xml:space="preserve"> one hour each week, </w:t>
      </w:r>
      <w:r w:rsidRPr="00C31FDD">
        <w:rPr>
          <w:rFonts w:ascii="Times New Roman" w:hAnsi="Times New Roman"/>
          <w:sz w:val="24"/>
          <w:szCs w:val="24"/>
        </w:rPr>
        <w:t>attendance</w:t>
      </w:r>
      <w:r w:rsidR="00874DBA" w:rsidRPr="00C31FDD">
        <w:rPr>
          <w:rFonts w:ascii="Times New Roman" w:hAnsi="Times New Roman"/>
          <w:sz w:val="24"/>
          <w:szCs w:val="24"/>
        </w:rPr>
        <w:t xml:space="preserve"> </w:t>
      </w:r>
      <w:r w:rsidRPr="00C31FDD">
        <w:rPr>
          <w:rFonts w:ascii="Times New Roman" w:hAnsi="Times New Roman"/>
          <w:sz w:val="24"/>
          <w:szCs w:val="24"/>
        </w:rPr>
        <w:t>is crucial, and coming prepared is essential to full participation</w:t>
      </w:r>
      <w:r w:rsidR="00C31FDD" w:rsidRPr="00C31FDD">
        <w:rPr>
          <w:rFonts w:ascii="Times New Roman" w:hAnsi="Times New Roman"/>
          <w:sz w:val="24"/>
          <w:szCs w:val="24"/>
        </w:rPr>
        <w:t xml:space="preserve">. As peer tutors in training, students will be learning not only from the readings, observations, and participating in tutorial sessions, but also from discussing experiences </w:t>
      </w:r>
      <w:r w:rsidR="00D157F3">
        <w:rPr>
          <w:rFonts w:ascii="Times New Roman" w:hAnsi="Times New Roman"/>
          <w:sz w:val="24"/>
          <w:szCs w:val="24"/>
        </w:rPr>
        <w:t xml:space="preserve">and practicing strategies </w:t>
      </w:r>
      <w:r w:rsidR="00C31FDD" w:rsidRPr="00C31FDD">
        <w:rPr>
          <w:rFonts w:ascii="Times New Roman" w:hAnsi="Times New Roman"/>
          <w:sz w:val="24"/>
          <w:szCs w:val="24"/>
        </w:rPr>
        <w:t>with each other. Therefore, a missed class cannot be “made up.”</w:t>
      </w:r>
      <w:r w:rsidR="00C31FDD">
        <w:rPr>
          <w:rFonts w:ascii="Times New Roman" w:hAnsi="Times New Roman"/>
          <w:b/>
          <w:sz w:val="24"/>
          <w:szCs w:val="24"/>
        </w:rPr>
        <w:t xml:space="preserve"> </w:t>
      </w:r>
      <w:r w:rsidRPr="00C31FDD">
        <w:rPr>
          <w:rFonts w:ascii="Times New Roman" w:hAnsi="Times New Roman"/>
          <w:sz w:val="24"/>
          <w:szCs w:val="24"/>
        </w:rPr>
        <w:t>If a stud</w:t>
      </w:r>
      <w:r w:rsidR="00220558" w:rsidRPr="00C31FDD">
        <w:rPr>
          <w:rFonts w:ascii="Times New Roman" w:hAnsi="Times New Roman"/>
          <w:sz w:val="24"/>
          <w:szCs w:val="24"/>
        </w:rPr>
        <w:t xml:space="preserve">ent misses more than one class or earns less than a B for the course, </w:t>
      </w:r>
      <w:r w:rsidRPr="00C31FDD">
        <w:rPr>
          <w:rFonts w:ascii="Times New Roman" w:hAnsi="Times New Roman"/>
          <w:sz w:val="24"/>
          <w:szCs w:val="24"/>
        </w:rPr>
        <w:t>that student may be asked to retake the course</w:t>
      </w:r>
      <w:r w:rsidR="00C31FDD">
        <w:rPr>
          <w:rFonts w:ascii="Times New Roman" w:hAnsi="Times New Roman"/>
          <w:sz w:val="24"/>
          <w:szCs w:val="24"/>
        </w:rPr>
        <w:t xml:space="preserve"> before being invited or allowed to work as a peer tutor</w:t>
      </w:r>
      <w:r w:rsidRPr="00C31FDD">
        <w:rPr>
          <w:rFonts w:ascii="Times New Roman" w:hAnsi="Times New Roman"/>
          <w:sz w:val="24"/>
          <w:szCs w:val="24"/>
        </w:rPr>
        <w:t xml:space="preserve">. </w:t>
      </w:r>
    </w:p>
    <w:p w:rsidR="009908BA" w:rsidRPr="00874DBA" w:rsidRDefault="00442020" w:rsidP="0044202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DBA">
        <w:rPr>
          <w:rFonts w:ascii="Times New Roman" w:hAnsi="Times New Roman"/>
          <w:b/>
          <w:sz w:val="24"/>
          <w:szCs w:val="24"/>
        </w:rPr>
        <w:t>Short paper</w:t>
      </w:r>
      <w:r w:rsidRPr="00874DBA">
        <w:rPr>
          <w:rFonts w:ascii="Times New Roman" w:hAnsi="Times New Roman"/>
          <w:sz w:val="24"/>
          <w:szCs w:val="24"/>
        </w:rPr>
        <w:t xml:space="preserve"> (</w:t>
      </w:r>
      <w:r w:rsidR="00FA1D0E">
        <w:rPr>
          <w:rFonts w:ascii="Times New Roman" w:hAnsi="Times New Roman"/>
          <w:sz w:val="24"/>
          <w:szCs w:val="24"/>
        </w:rPr>
        <w:t>10%</w:t>
      </w:r>
      <w:r w:rsidRPr="00874DBA">
        <w:rPr>
          <w:rFonts w:ascii="Times New Roman" w:hAnsi="Times New Roman"/>
          <w:sz w:val="24"/>
          <w:szCs w:val="24"/>
        </w:rPr>
        <w:t>): Tutoria</w:t>
      </w:r>
      <w:r w:rsidR="00220558">
        <w:rPr>
          <w:rFonts w:ascii="Times New Roman" w:hAnsi="Times New Roman"/>
          <w:sz w:val="24"/>
          <w:szCs w:val="24"/>
        </w:rPr>
        <w:t>l Observation (</w:t>
      </w:r>
      <w:r w:rsidR="00FA1D0E" w:rsidRPr="00874DBA">
        <w:rPr>
          <w:rFonts w:ascii="Times New Roman" w:hAnsi="Times New Roman"/>
          <w:sz w:val="24"/>
          <w:szCs w:val="24"/>
        </w:rPr>
        <w:t>3-4 pages</w:t>
      </w:r>
      <w:r w:rsidR="00FA1D0E">
        <w:rPr>
          <w:rFonts w:ascii="Times New Roman" w:hAnsi="Times New Roman"/>
          <w:sz w:val="24"/>
          <w:szCs w:val="24"/>
        </w:rPr>
        <w:t>)</w:t>
      </w:r>
    </w:p>
    <w:p w:rsidR="00442020" w:rsidRPr="00874DBA" w:rsidRDefault="00442020" w:rsidP="0044202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DBA">
        <w:rPr>
          <w:rFonts w:ascii="Times New Roman" w:hAnsi="Times New Roman"/>
          <w:b/>
          <w:sz w:val="24"/>
          <w:szCs w:val="24"/>
        </w:rPr>
        <w:t>Long paper</w:t>
      </w:r>
      <w:r w:rsidRPr="00874DBA">
        <w:rPr>
          <w:rFonts w:ascii="Times New Roman" w:hAnsi="Times New Roman"/>
          <w:sz w:val="24"/>
          <w:szCs w:val="24"/>
        </w:rPr>
        <w:t xml:space="preserve"> (</w:t>
      </w:r>
      <w:r w:rsidR="00FA1D0E">
        <w:rPr>
          <w:rFonts w:ascii="Times New Roman" w:hAnsi="Times New Roman"/>
          <w:sz w:val="24"/>
          <w:szCs w:val="24"/>
        </w:rPr>
        <w:t>15%</w:t>
      </w:r>
      <w:r w:rsidRPr="00874DBA">
        <w:rPr>
          <w:rFonts w:ascii="Times New Roman" w:hAnsi="Times New Roman"/>
          <w:sz w:val="24"/>
          <w:szCs w:val="24"/>
        </w:rPr>
        <w:t>): Writing</w:t>
      </w:r>
      <w:r w:rsidR="00220558">
        <w:rPr>
          <w:rFonts w:ascii="Times New Roman" w:hAnsi="Times New Roman"/>
          <w:sz w:val="24"/>
          <w:szCs w:val="24"/>
        </w:rPr>
        <w:t xml:space="preserve"> Process (</w:t>
      </w:r>
      <w:r w:rsidR="00FA1D0E" w:rsidRPr="00874DBA">
        <w:rPr>
          <w:rFonts w:ascii="Times New Roman" w:hAnsi="Times New Roman"/>
          <w:sz w:val="24"/>
          <w:szCs w:val="24"/>
        </w:rPr>
        <w:t>5-6 pages</w:t>
      </w:r>
      <w:r w:rsidR="00FA1D0E">
        <w:rPr>
          <w:rFonts w:ascii="Times New Roman" w:hAnsi="Times New Roman"/>
          <w:sz w:val="24"/>
          <w:szCs w:val="24"/>
        </w:rPr>
        <w:t xml:space="preserve">); </w:t>
      </w:r>
      <w:r w:rsidR="00220558">
        <w:rPr>
          <w:rFonts w:ascii="Times New Roman" w:hAnsi="Times New Roman"/>
          <w:sz w:val="24"/>
          <w:szCs w:val="24"/>
        </w:rPr>
        <w:t>sources must be cited</w:t>
      </w:r>
      <w:r w:rsidR="00FA1D0E">
        <w:rPr>
          <w:rFonts w:ascii="Times New Roman" w:hAnsi="Times New Roman"/>
          <w:sz w:val="24"/>
          <w:szCs w:val="24"/>
        </w:rPr>
        <w:t>; bibliography required</w:t>
      </w:r>
    </w:p>
    <w:p w:rsidR="00442020" w:rsidRPr="00D157F3" w:rsidRDefault="00442020" w:rsidP="00874DB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DBA">
        <w:rPr>
          <w:rFonts w:ascii="Times New Roman" w:hAnsi="Times New Roman"/>
          <w:b/>
          <w:sz w:val="24"/>
          <w:szCs w:val="24"/>
        </w:rPr>
        <w:t xml:space="preserve">Statement of Tutoring Philosophy </w:t>
      </w:r>
      <w:r w:rsidR="00220558">
        <w:rPr>
          <w:rFonts w:ascii="Times New Roman" w:hAnsi="Times New Roman"/>
          <w:sz w:val="24"/>
          <w:szCs w:val="24"/>
        </w:rPr>
        <w:t>(10%</w:t>
      </w:r>
      <w:r w:rsidRPr="00874DBA">
        <w:rPr>
          <w:rFonts w:ascii="Times New Roman" w:hAnsi="Times New Roman"/>
          <w:sz w:val="24"/>
          <w:szCs w:val="24"/>
        </w:rPr>
        <w:t>)</w:t>
      </w:r>
      <w:r w:rsidR="00D157F3">
        <w:rPr>
          <w:rFonts w:ascii="Times New Roman" w:hAnsi="Times New Roman"/>
          <w:sz w:val="24"/>
          <w:szCs w:val="24"/>
        </w:rPr>
        <w:t xml:space="preserve">: </w:t>
      </w:r>
      <w:r w:rsidR="00220558" w:rsidRPr="00D157F3">
        <w:rPr>
          <w:rFonts w:ascii="Times New Roman" w:hAnsi="Times New Roman"/>
          <w:sz w:val="24"/>
          <w:szCs w:val="24"/>
        </w:rPr>
        <w:t>At the end of the semester, students</w:t>
      </w:r>
      <w:r w:rsidRPr="00D157F3">
        <w:rPr>
          <w:rFonts w:ascii="Times New Roman" w:hAnsi="Times New Roman"/>
          <w:sz w:val="24"/>
          <w:szCs w:val="24"/>
        </w:rPr>
        <w:t xml:space="preserve"> will generate</w:t>
      </w:r>
      <w:r w:rsidR="00220558" w:rsidRPr="00D157F3">
        <w:rPr>
          <w:rFonts w:ascii="Times New Roman" w:hAnsi="Times New Roman"/>
          <w:sz w:val="24"/>
          <w:szCs w:val="24"/>
        </w:rPr>
        <w:t xml:space="preserve"> a first draft of</w:t>
      </w:r>
      <w:r w:rsidRPr="00D157F3">
        <w:rPr>
          <w:rFonts w:ascii="Times New Roman" w:hAnsi="Times New Roman"/>
          <w:sz w:val="24"/>
          <w:szCs w:val="24"/>
        </w:rPr>
        <w:t xml:space="preserve"> </w:t>
      </w:r>
      <w:r w:rsidR="00220558" w:rsidRPr="00D157F3">
        <w:rPr>
          <w:rFonts w:ascii="Times New Roman" w:hAnsi="Times New Roman"/>
          <w:sz w:val="24"/>
          <w:szCs w:val="24"/>
        </w:rPr>
        <w:t>their philosophy on tutoring</w:t>
      </w:r>
      <w:r w:rsidRPr="00D157F3">
        <w:rPr>
          <w:rFonts w:ascii="Times New Roman" w:hAnsi="Times New Roman"/>
          <w:sz w:val="24"/>
          <w:szCs w:val="24"/>
        </w:rPr>
        <w:t>.</w:t>
      </w:r>
      <w:r w:rsidR="00220558" w:rsidRPr="00D157F3">
        <w:rPr>
          <w:rFonts w:ascii="Times New Roman" w:hAnsi="Times New Roman"/>
          <w:sz w:val="24"/>
          <w:szCs w:val="24"/>
        </w:rPr>
        <w:t xml:space="preserve"> This statement will be 1-2 </w:t>
      </w:r>
      <w:r w:rsidRPr="00D157F3">
        <w:rPr>
          <w:rFonts w:ascii="Times New Roman" w:hAnsi="Times New Roman"/>
          <w:sz w:val="24"/>
          <w:szCs w:val="24"/>
        </w:rPr>
        <w:t>pages, double-spaced, detailing t</w:t>
      </w:r>
      <w:r w:rsidR="00220558" w:rsidRPr="00D157F3">
        <w:rPr>
          <w:rFonts w:ascii="Times New Roman" w:hAnsi="Times New Roman"/>
          <w:sz w:val="24"/>
          <w:szCs w:val="24"/>
        </w:rPr>
        <w:t>houghts on the kind of tutor students hope to be and why. Students</w:t>
      </w:r>
      <w:r w:rsidRPr="00D157F3">
        <w:rPr>
          <w:rFonts w:ascii="Times New Roman" w:hAnsi="Times New Roman"/>
          <w:sz w:val="24"/>
          <w:szCs w:val="24"/>
        </w:rPr>
        <w:t xml:space="preserve"> will be expected to cite </w:t>
      </w:r>
      <w:r w:rsidR="00220558" w:rsidRPr="00D157F3">
        <w:rPr>
          <w:rFonts w:ascii="Times New Roman" w:hAnsi="Times New Roman"/>
          <w:sz w:val="24"/>
          <w:szCs w:val="24"/>
        </w:rPr>
        <w:t xml:space="preserve">relevant </w:t>
      </w:r>
      <w:r w:rsidRPr="00D157F3">
        <w:rPr>
          <w:rFonts w:ascii="Times New Roman" w:hAnsi="Times New Roman"/>
          <w:sz w:val="24"/>
          <w:szCs w:val="24"/>
        </w:rPr>
        <w:t>class readings (including title and author; no additional research or bibliography will be required</w:t>
      </w:r>
      <w:r w:rsidR="00220558" w:rsidRPr="00D157F3">
        <w:rPr>
          <w:rFonts w:ascii="Times New Roman" w:hAnsi="Times New Roman"/>
          <w:sz w:val="24"/>
          <w:szCs w:val="24"/>
        </w:rPr>
        <w:t>)</w:t>
      </w:r>
      <w:r w:rsidRPr="00D157F3">
        <w:rPr>
          <w:rFonts w:ascii="Times New Roman" w:hAnsi="Times New Roman"/>
          <w:sz w:val="24"/>
          <w:szCs w:val="24"/>
        </w:rPr>
        <w:t xml:space="preserve">. </w:t>
      </w:r>
    </w:p>
    <w:p w:rsidR="00442020" w:rsidRDefault="00442020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AF8" w:rsidRPr="00AD03CC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t>Grading Scale</w:t>
      </w:r>
    </w:p>
    <w:p w:rsidR="002E51D0" w:rsidRDefault="00373765" w:rsidP="00AD03CC">
      <w:p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90–100%</w:t>
      </w:r>
    </w:p>
    <w:p w:rsidR="00373765" w:rsidRDefault="00373765" w:rsidP="00AD03CC">
      <w:p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>80–89%</w:t>
      </w:r>
    </w:p>
    <w:p w:rsidR="00373765" w:rsidRDefault="00373765" w:rsidP="00AD03CC">
      <w:p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70–79%</w:t>
      </w:r>
    </w:p>
    <w:p w:rsidR="00373765" w:rsidRDefault="00373765" w:rsidP="00AD03CC">
      <w:p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  <w:t>60–69%</w:t>
      </w:r>
    </w:p>
    <w:p w:rsidR="00373765" w:rsidRDefault="00373765" w:rsidP="00AD03CC">
      <w:p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ab/>
        <w:t>0–59%</w:t>
      </w:r>
    </w:p>
    <w:p w:rsidR="0026398C" w:rsidRDefault="0026398C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1D5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t>Method of Course Evaluation</w:t>
      </w:r>
      <w:r w:rsidRPr="004F4F10">
        <w:rPr>
          <w:rFonts w:ascii="Times New Roman" w:hAnsi="Times New Roman"/>
          <w:sz w:val="24"/>
          <w:szCs w:val="24"/>
        </w:rPr>
        <w:t xml:space="preserve"> </w:t>
      </w:r>
    </w:p>
    <w:p w:rsidR="00FD39A9" w:rsidRPr="004F4F10" w:rsidRDefault="00C31FDD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D39A9" w:rsidRPr="004F4F10">
        <w:rPr>
          <w:rFonts w:ascii="Times New Roman" w:hAnsi="Times New Roman"/>
          <w:sz w:val="24"/>
          <w:szCs w:val="24"/>
        </w:rPr>
        <w:t xml:space="preserve">id-semester </w:t>
      </w:r>
      <w:r w:rsidR="00D157F3">
        <w:rPr>
          <w:rFonts w:ascii="Times New Roman" w:hAnsi="Times New Roman"/>
          <w:sz w:val="24"/>
          <w:szCs w:val="24"/>
        </w:rPr>
        <w:t>reflection/</w:t>
      </w:r>
      <w:r w:rsidR="00FD39A9" w:rsidRPr="004F4F10">
        <w:rPr>
          <w:rFonts w:ascii="Times New Roman" w:hAnsi="Times New Roman"/>
          <w:sz w:val="24"/>
          <w:szCs w:val="24"/>
        </w:rPr>
        <w:t xml:space="preserve">evaluation </w:t>
      </w:r>
      <w:r w:rsidR="00D157F3">
        <w:rPr>
          <w:rFonts w:ascii="Times New Roman" w:hAnsi="Times New Roman"/>
          <w:sz w:val="24"/>
          <w:szCs w:val="24"/>
        </w:rPr>
        <w:t xml:space="preserve">will be written </w:t>
      </w:r>
      <w:r w:rsidR="00FD39A9" w:rsidRPr="004F4F10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 xml:space="preserve">each </w:t>
      </w:r>
      <w:r w:rsidR="00FD39A9" w:rsidRPr="004F4F10">
        <w:rPr>
          <w:rFonts w:ascii="Times New Roman" w:hAnsi="Times New Roman"/>
          <w:sz w:val="24"/>
          <w:szCs w:val="24"/>
        </w:rPr>
        <w:t>student</w:t>
      </w:r>
      <w:r w:rsidR="006D79BB">
        <w:rPr>
          <w:rFonts w:ascii="Times New Roman" w:hAnsi="Times New Roman"/>
          <w:sz w:val="24"/>
          <w:szCs w:val="24"/>
        </w:rPr>
        <w:t xml:space="preserve"> about their own performance. Stu</w:t>
      </w:r>
      <w:r w:rsidR="00662098">
        <w:rPr>
          <w:rFonts w:ascii="Times New Roman" w:hAnsi="Times New Roman"/>
          <w:sz w:val="24"/>
          <w:szCs w:val="24"/>
        </w:rPr>
        <w:t>dents will also be able to evaluate the course using Jackson State University’s Student Instruction Rating System (SIRS)</w:t>
      </w:r>
      <w:r w:rsidR="006D11D5">
        <w:rPr>
          <w:rFonts w:ascii="Times New Roman" w:hAnsi="Times New Roman"/>
          <w:sz w:val="24"/>
          <w:szCs w:val="24"/>
        </w:rPr>
        <w:t>.</w:t>
      </w:r>
    </w:p>
    <w:p w:rsidR="002E51D0" w:rsidRDefault="002E51D0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98C" w:rsidRDefault="0026398C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A9" w:rsidRPr="002E51D0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lastRenderedPageBreak/>
        <w:t>Special Needs Learners</w:t>
      </w:r>
    </w:p>
    <w:p w:rsidR="002E51D0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F10">
        <w:rPr>
          <w:rFonts w:ascii="Times New Roman" w:hAnsi="Times New Roman"/>
          <w:sz w:val="24"/>
          <w:szCs w:val="24"/>
        </w:rPr>
        <w:t>If you have a disability for which you are or may be requesting an accommodation, you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are encouraged to contact both your instructor and the Office of the Americans with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Disabilities Act (ADA) Coordinator and Compliance Office, P.O. Box 17999, Jackson, MS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39217; (601) 979-2485 as</w:t>
      </w:r>
      <w:r w:rsidR="002E51D0">
        <w:rPr>
          <w:rFonts w:ascii="Times New Roman" w:hAnsi="Times New Roman"/>
          <w:sz w:val="24"/>
          <w:szCs w:val="24"/>
        </w:rPr>
        <w:t xml:space="preserve"> early as possible in the term.</w:t>
      </w:r>
    </w:p>
    <w:p w:rsidR="002E51D0" w:rsidRDefault="002E51D0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A9" w:rsidRPr="002E51D0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D0">
        <w:rPr>
          <w:rFonts w:ascii="Times New Roman" w:hAnsi="Times New Roman"/>
          <w:b/>
          <w:sz w:val="24"/>
          <w:szCs w:val="24"/>
        </w:rPr>
        <w:t>Diversity Statement</w:t>
      </w:r>
    </w:p>
    <w:p w:rsidR="00FD39A9" w:rsidRPr="004F4F10" w:rsidRDefault="00FD39A9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F10">
        <w:rPr>
          <w:rFonts w:ascii="Times New Roman" w:hAnsi="Times New Roman"/>
          <w:sz w:val="24"/>
          <w:szCs w:val="24"/>
        </w:rPr>
        <w:t>Jackson State University is committed to creating a community that affirms and welcomes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persons from diverse backgrounds and experiences and supports the realization of their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human potential. We recognize that there are differences among groups of people and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individuals based on ethnicity, race, socioeconomic status, gender, exceptionalities,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language, religion, sexual orientation, and geographical area. All persons are encouraged</w:t>
      </w:r>
      <w:r w:rsidR="002E51D0">
        <w:rPr>
          <w:rFonts w:ascii="Times New Roman" w:hAnsi="Times New Roman"/>
          <w:sz w:val="24"/>
          <w:szCs w:val="24"/>
        </w:rPr>
        <w:t xml:space="preserve"> </w:t>
      </w:r>
      <w:r w:rsidRPr="004F4F10">
        <w:rPr>
          <w:rFonts w:ascii="Times New Roman" w:hAnsi="Times New Roman"/>
          <w:sz w:val="24"/>
          <w:szCs w:val="24"/>
        </w:rPr>
        <w:t>to respect the individual differences of others.)</w:t>
      </w:r>
    </w:p>
    <w:p w:rsidR="009908BA" w:rsidRDefault="009908BA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9A9" w:rsidRPr="0022690A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690A">
        <w:rPr>
          <w:rFonts w:ascii="Times New Roman" w:hAnsi="Times New Roman"/>
          <w:b/>
          <w:sz w:val="24"/>
          <w:szCs w:val="24"/>
        </w:rPr>
        <w:t>Academic Honesty Statement</w:t>
      </w:r>
    </w:p>
    <w:p w:rsidR="00442020" w:rsidRPr="00442020" w:rsidRDefault="00442020" w:rsidP="00442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020">
        <w:rPr>
          <w:rFonts w:ascii="Times New Roman" w:hAnsi="Times New Roman"/>
          <w:sz w:val="24"/>
          <w:szCs w:val="24"/>
        </w:rPr>
        <w:t>Especially since you are representing the Writing Center as a tutor, you must uphold high standards of academic honesty. Please read “Academic Honesty” and “Code of Integrity” below and sign the Code of Integrity for yourself.</w:t>
      </w:r>
    </w:p>
    <w:p w:rsidR="00AD03CC" w:rsidRDefault="00AD03CC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9A9" w:rsidRDefault="00FD39A9" w:rsidP="00442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690A">
        <w:rPr>
          <w:rFonts w:ascii="Times New Roman" w:hAnsi="Times New Roman"/>
          <w:b/>
          <w:sz w:val="24"/>
          <w:szCs w:val="24"/>
        </w:rPr>
        <w:t>Bibliograph</w:t>
      </w:r>
      <w:r w:rsidR="00096435">
        <w:rPr>
          <w:rFonts w:ascii="Times New Roman" w:hAnsi="Times New Roman"/>
          <w:b/>
          <w:sz w:val="24"/>
          <w:szCs w:val="24"/>
        </w:rPr>
        <w:t>y</w:t>
      </w:r>
    </w:p>
    <w:p w:rsidR="00096435" w:rsidRDefault="00096435" w:rsidP="00096435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333333"/>
        </w:rPr>
      </w:pP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Black, Laurel Johnson. </w:t>
      </w:r>
      <w:r w:rsidRPr="006A1D32">
        <w:rPr>
          <w:rFonts w:ascii="Times New Roman" w:hAnsi="Times New Roman"/>
          <w:i/>
          <w:sz w:val="24"/>
          <w:szCs w:val="24"/>
        </w:rPr>
        <w:t>Between Talk and Teaching: Reconsidering the Writing Conference</w:t>
      </w:r>
      <w:r>
        <w:rPr>
          <w:rFonts w:ascii="Times New Roman" w:hAnsi="Times New Roman"/>
          <w:sz w:val="24"/>
          <w:szCs w:val="24"/>
        </w:rPr>
        <w:t>. Logan, UT: Utah State UP, 1998.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256">
        <w:rPr>
          <w:rFonts w:ascii="Times New Roman" w:hAnsi="Times New Roman"/>
          <w:sz w:val="24"/>
          <w:szCs w:val="24"/>
        </w:rPr>
        <w:t>Boquet</w:t>
      </w:r>
      <w:proofErr w:type="spellEnd"/>
      <w:r w:rsidRPr="00374256">
        <w:rPr>
          <w:rFonts w:ascii="Times New Roman" w:hAnsi="Times New Roman"/>
          <w:sz w:val="24"/>
          <w:szCs w:val="24"/>
        </w:rPr>
        <w:t>, Elizabeth H. “Our Little Secret: A History of Writing Centers, Pre- to Post-Open Admission</w:t>
      </w:r>
      <w:r>
        <w:rPr>
          <w:rFonts w:ascii="Times New Roman" w:hAnsi="Times New Roman"/>
          <w:sz w:val="24"/>
          <w:szCs w:val="24"/>
        </w:rPr>
        <w:t xml:space="preserve">s.” </w:t>
      </w:r>
      <w:r w:rsidRPr="006A1D32">
        <w:rPr>
          <w:rFonts w:ascii="Times New Roman" w:hAnsi="Times New Roman"/>
          <w:i/>
          <w:sz w:val="24"/>
          <w:szCs w:val="24"/>
        </w:rPr>
        <w:t>College Composition and 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50.3 (February 1999): 463–82.</w:t>
      </w:r>
    </w:p>
    <w:p w:rsidR="006A1D32" w:rsidRPr="00374256" w:rsidRDefault="00014979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</w:t>
      </w:r>
      <w:r w:rsidR="006A1D32">
        <w:rPr>
          <w:rFonts w:ascii="Times New Roman" w:hAnsi="Times New Roman"/>
          <w:sz w:val="24"/>
          <w:szCs w:val="24"/>
        </w:rPr>
        <w:t>.</w:t>
      </w:r>
      <w:r w:rsidR="004D5FDD">
        <w:rPr>
          <w:rFonts w:ascii="Times New Roman" w:hAnsi="Times New Roman"/>
          <w:sz w:val="24"/>
          <w:szCs w:val="24"/>
        </w:rPr>
        <w:t xml:space="preserve"> </w:t>
      </w:r>
      <w:r w:rsidR="006A1D32" w:rsidRPr="004D5FDD">
        <w:rPr>
          <w:rFonts w:ascii="Times New Roman" w:hAnsi="Times New Roman"/>
          <w:i/>
          <w:sz w:val="24"/>
          <w:szCs w:val="24"/>
        </w:rPr>
        <w:t>Noise from the Writing Center</w:t>
      </w:r>
      <w:r w:rsidR="004D5FDD">
        <w:rPr>
          <w:rFonts w:ascii="Times New Roman" w:hAnsi="Times New Roman"/>
          <w:sz w:val="24"/>
          <w:szCs w:val="24"/>
        </w:rPr>
        <w:t xml:space="preserve">. </w:t>
      </w:r>
      <w:r w:rsidR="006A1D32" w:rsidRPr="00374256">
        <w:rPr>
          <w:rFonts w:ascii="Times New Roman" w:hAnsi="Times New Roman"/>
          <w:sz w:val="24"/>
          <w:szCs w:val="24"/>
        </w:rPr>
        <w:t>Logan, UT: Utah State UP, 2002.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Branscomb, Eric. “Types of Conferen</w:t>
      </w:r>
      <w:r w:rsidR="004D5FDD">
        <w:rPr>
          <w:rFonts w:ascii="Times New Roman" w:hAnsi="Times New Roman"/>
          <w:sz w:val="24"/>
          <w:szCs w:val="24"/>
        </w:rPr>
        <w:t xml:space="preserve">ces and the Composing Process.” </w:t>
      </w:r>
      <w:r w:rsidR="004D5FDD" w:rsidRPr="004D5FDD">
        <w:rPr>
          <w:rFonts w:ascii="Times New Roman" w:hAnsi="Times New Roman"/>
          <w:i/>
          <w:sz w:val="24"/>
          <w:szCs w:val="24"/>
        </w:rPr>
        <w:t>The Writing Center Journal</w:t>
      </w:r>
      <w:r w:rsidR="004D5FDD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7 (1986): 27–35.</w:t>
      </w:r>
    </w:p>
    <w:p w:rsidR="006A1D32" w:rsidRPr="00374256" w:rsidRDefault="00EF3E43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A1D32" w:rsidRPr="00374256">
        <w:rPr>
          <w:rFonts w:ascii="Times New Roman" w:hAnsi="Times New Roman"/>
          <w:sz w:val="24"/>
          <w:szCs w:val="24"/>
        </w:rPr>
        <w:t>Brooks, Jeff. “Minimalist Tutoring: Makin</w:t>
      </w:r>
      <w:r w:rsidR="00F7714A">
        <w:rPr>
          <w:rFonts w:ascii="Times New Roman" w:hAnsi="Times New Roman"/>
          <w:sz w:val="24"/>
          <w:szCs w:val="24"/>
        </w:rPr>
        <w:t xml:space="preserve">g the Student Do All the Work.” </w:t>
      </w:r>
      <w:r w:rsidR="006A1D32" w:rsidRPr="00F7714A">
        <w:rPr>
          <w:rFonts w:ascii="Times New Roman" w:hAnsi="Times New Roman"/>
          <w:i/>
          <w:sz w:val="24"/>
          <w:szCs w:val="24"/>
        </w:rPr>
        <w:t>W</w:t>
      </w:r>
      <w:r w:rsidR="00F7714A" w:rsidRPr="00F7714A">
        <w:rPr>
          <w:rFonts w:ascii="Times New Roman" w:hAnsi="Times New Roman"/>
          <w:i/>
          <w:sz w:val="24"/>
          <w:szCs w:val="24"/>
        </w:rPr>
        <w:t>riting Lab Newsletter</w:t>
      </w:r>
      <w:r w:rsidR="00F7714A">
        <w:rPr>
          <w:rFonts w:ascii="Times New Roman" w:hAnsi="Times New Roman"/>
          <w:sz w:val="24"/>
          <w:szCs w:val="24"/>
        </w:rPr>
        <w:t xml:space="preserve"> </w:t>
      </w:r>
      <w:r w:rsidR="006A1D32" w:rsidRPr="00374256">
        <w:rPr>
          <w:rFonts w:ascii="Times New Roman" w:hAnsi="Times New Roman"/>
          <w:sz w:val="24"/>
          <w:szCs w:val="24"/>
        </w:rPr>
        <w:t>15.6 (1991): 1–4</w:t>
      </w:r>
      <w:r w:rsidR="00F7714A">
        <w:rPr>
          <w:rFonts w:ascii="Times New Roman" w:hAnsi="Times New Roman"/>
          <w:sz w:val="24"/>
          <w:szCs w:val="24"/>
        </w:rPr>
        <w:t>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Brooks, Phyllis. “Peer</w:t>
      </w:r>
      <w:r w:rsidR="00747D00">
        <w:rPr>
          <w:rFonts w:ascii="Times New Roman" w:hAnsi="Times New Roman"/>
          <w:sz w:val="24"/>
          <w:szCs w:val="24"/>
        </w:rPr>
        <w:t xml:space="preserve"> Tutoring and the ESL Student.” </w:t>
      </w:r>
      <w:r w:rsidRPr="00747D00">
        <w:rPr>
          <w:rFonts w:ascii="Times New Roman" w:hAnsi="Times New Roman"/>
          <w:i/>
          <w:sz w:val="24"/>
          <w:szCs w:val="24"/>
        </w:rPr>
        <w:t>Improving Writing Skills: New Directions for College Learning Assistance.</w:t>
      </w:r>
      <w:r w:rsidRPr="00374256">
        <w:rPr>
          <w:rFonts w:ascii="Times New Roman" w:hAnsi="Times New Roman"/>
          <w:sz w:val="24"/>
          <w:szCs w:val="24"/>
        </w:rPr>
        <w:t xml:space="preserve"> Ed</w:t>
      </w:r>
      <w:r w:rsidR="00747D00">
        <w:rPr>
          <w:rFonts w:ascii="Times New Roman" w:hAnsi="Times New Roman"/>
          <w:sz w:val="24"/>
          <w:szCs w:val="24"/>
        </w:rPr>
        <w:t>ited by</w:t>
      </w:r>
      <w:r w:rsidRPr="00374256">
        <w:rPr>
          <w:rFonts w:ascii="Times New Roman" w:hAnsi="Times New Roman"/>
          <w:sz w:val="24"/>
          <w:szCs w:val="24"/>
        </w:rPr>
        <w:t xml:space="preserve"> Thom Hawkins and Phyllis Brooks. San Franc</w:t>
      </w:r>
      <w:r w:rsidR="00747D00">
        <w:rPr>
          <w:rFonts w:ascii="Times New Roman" w:hAnsi="Times New Roman"/>
          <w:sz w:val="24"/>
          <w:szCs w:val="24"/>
        </w:rPr>
        <w:t xml:space="preserve">isco: </w:t>
      </w:r>
      <w:proofErr w:type="spellStart"/>
      <w:r w:rsidR="00747D00">
        <w:rPr>
          <w:rFonts w:ascii="Times New Roman" w:hAnsi="Times New Roman"/>
          <w:sz w:val="24"/>
          <w:szCs w:val="24"/>
        </w:rPr>
        <w:t>Jossey</w:t>
      </w:r>
      <w:proofErr w:type="spellEnd"/>
      <w:r w:rsidR="00747D00">
        <w:rPr>
          <w:rFonts w:ascii="Times New Roman" w:hAnsi="Times New Roman"/>
          <w:sz w:val="24"/>
          <w:szCs w:val="24"/>
        </w:rPr>
        <w:t>-Bass, 1981. 45–52.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256">
        <w:rPr>
          <w:rFonts w:ascii="Times New Roman" w:hAnsi="Times New Roman"/>
          <w:sz w:val="24"/>
          <w:szCs w:val="24"/>
        </w:rPr>
        <w:t>Bruffee</w:t>
      </w:r>
      <w:proofErr w:type="spellEnd"/>
      <w:r w:rsidRPr="00374256">
        <w:rPr>
          <w:rFonts w:ascii="Times New Roman" w:hAnsi="Times New Roman"/>
          <w:sz w:val="24"/>
          <w:szCs w:val="24"/>
        </w:rPr>
        <w:t xml:space="preserve">, Kenneth A. </w:t>
      </w:r>
      <w:r w:rsidR="00CC3E55">
        <w:rPr>
          <w:rFonts w:ascii="Times New Roman" w:hAnsi="Times New Roman"/>
          <w:sz w:val="24"/>
          <w:szCs w:val="24"/>
        </w:rPr>
        <w:t>“Peer Tutoring and the ‘</w:t>
      </w:r>
      <w:r w:rsidRPr="00374256">
        <w:rPr>
          <w:rFonts w:ascii="Times New Roman" w:hAnsi="Times New Roman"/>
          <w:sz w:val="24"/>
          <w:szCs w:val="24"/>
        </w:rPr>
        <w:t>Conversation of Mankind.</w:t>
      </w:r>
      <w:r w:rsidR="00CC3E55">
        <w:rPr>
          <w:rFonts w:ascii="Times New Roman" w:hAnsi="Times New Roman"/>
          <w:sz w:val="24"/>
          <w:szCs w:val="24"/>
        </w:rPr>
        <w:t>’</w:t>
      </w:r>
      <w:r w:rsidRPr="00374256">
        <w:rPr>
          <w:rFonts w:ascii="Times New Roman" w:hAnsi="Times New Roman"/>
          <w:sz w:val="24"/>
          <w:szCs w:val="24"/>
        </w:rPr>
        <w:t xml:space="preserve">” </w:t>
      </w:r>
      <w:r w:rsidRPr="00CC3E55">
        <w:rPr>
          <w:rFonts w:ascii="Times New Roman" w:hAnsi="Times New Roman"/>
          <w:i/>
          <w:sz w:val="24"/>
          <w:szCs w:val="24"/>
        </w:rPr>
        <w:t>Writing Centers: Theory and Administration</w:t>
      </w:r>
      <w:r w:rsidRPr="00374256">
        <w:rPr>
          <w:rFonts w:ascii="Times New Roman" w:hAnsi="Times New Roman"/>
          <w:sz w:val="24"/>
          <w:szCs w:val="24"/>
        </w:rPr>
        <w:t>. Ed</w:t>
      </w:r>
      <w:r w:rsidR="00CC3E55">
        <w:rPr>
          <w:rFonts w:ascii="Times New Roman" w:hAnsi="Times New Roman"/>
          <w:sz w:val="24"/>
          <w:szCs w:val="24"/>
        </w:rPr>
        <w:t>ited by</w:t>
      </w:r>
      <w:r w:rsidRPr="00374256">
        <w:rPr>
          <w:rFonts w:ascii="Times New Roman" w:hAnsi="Times New Roman"/>
          <w:sz w:val="24"/>
          <w:szCs w:val="24"/>
        </w:rPr>
        <w:t xml:space="preserve"> Gary A. Olson. NCTE, 1998.</w:t>
      </w:r>
    </w:p>
    <w:p w:rsidR="006A1D32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>Capossela, Toni-Lee.</w:t>
      </w:r>
      <w:r w:rsidR="00A33D33">
        <w:rPr>
          <w:rFonts w:eastAsia="Calibri"/>
        </w:rPr>
        <w:t xml:space="preserve"> </w:t>
      </w:r>
      <w:r w:rsidRPr="00374256">
        <w:rPr>
          <w:rFonts w:eastAsia="Calibri"/>
          <w:i/>
          <w:iCs/>
        </w:rPr>
        <w:t>The Harcourt Brace Guide to Peer Tutoring</w:t>
      </w:r>
      <w:r w:rsidRPr="00374256">
        <w:rPr>
          <w:rFonts w:eastAsia="Calibri"/>
        </w:rPr>
        <w:t xml:space="preserve">. </w:t>
      </w:r>
      <w:r w:rsidR="00A33D33">
        <w:rPr>
          <w:rFonts w:eastAsia="Calibri"/>
        </w:rPr>
        <w:t>Orlando, FL</w:t>
      </w:r>
      <w:r w:rsidRPr="00374256">
        <w:rPr>
          <w:rFonts w:eastAsia="Calibri"/>
        </w:rPr>
        <w:t>: Ha</w:t>
      </w:r>
      <w:r w:rsidR="00A33D33">
        <w:rPr>
          <w:rFonts w:eastAsia="Calibri"/>
        </w:rPr>
        <w:t>rcourt Brace College Publishers, 1998.</w:t>
      </w:r>
    </w:p>
    <w:p w:rsidR="00EF3E43" w:rsidRPr="00374256" w:rsidRDefault="00EF3E43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>
        <w:rPr>
          <w:rFonts w:eastAsia="Calibri"/>
        </w:rPr>
        <w:t>*</w:t>
      </w:r>
      <w:proofErr w:type="spellStart"/>
      <w:r>
        <w:rPr>
          <w:rFonts w:eastAsia="Calibri"/>
        </w:rPr>
        <w:t>Cogie</w:t>
      </w:r>
      <w:proofErr w:type="spellEnd"/>
      <w:r>
        <w:rPr>
          <w:rFonts w:eastAsia="Calibri"/>
        </w:rPr>
        <w:t xml:space="preserve">, Jane, Kim Strain, and Sharon </w:t>
      </w:r>
      <w:proofErr w:type="spellStart"/>
      <w:r>
        <w:rPr>
          <w:rFonts w:eastAsia="Calibri"/>
        </w:rPr>
        <w:t>Lorinskas</w:t>
      </w:r>
      <w:proofErr w:type="spellEnd"/>
      <w:r>
        <w:rPr>
          <w:rFonts w:eastAsia="Calibri"/>
        </w:rPr>
        <w:t xml:space="preserve">. “Avoiding the Proofreading Trap: The Value of the Error Correction Process.” </w:t>
      </w:r>
      <w:r w:rsidRPr="00EF3E43">
        <w:rPr>
          <w:rFonts w:eastAsia="Calibri"/>
          <w:i/>
        </w:rPr>
        <w:t>Writing Center Journal</w:t>
      </w:r>
      <w:r>
        <w:rPr>
          <w:rFonts w:eastAsia="Calibri"/>
        </w:rPr>
        <w:t xml:space="preserve"> 19.2 (1999): 7-32.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>Condon, Frankie</w:t>
      </w:r>
      <w:r w:rsidR="00A33D33">
        <w:rPr>
          <w:rFonts w:eastAsia="Calibri"/>
        </w:rPr>
        <w:t>.</w:t>
      </w:r>
      <w:r w:rsidRPr="00374256">
        <w:rPr>
          <w:rFonts w:eastAsia="Calibri"/>
        </w:rPr>
        <w:t xml:space="preserve"> </w:t>
      </w:r>
      <w:r w:rsidRPr="00A33D33">
        <w:rPr>
          <w:rFonts w:eastAsia="Calibri"/>
          <w:i/>
        </w:rPr>
        <w:t>I hope I Join the Band: Narrative Affiliation and Anti-Racist Rhetoric</w:t>
      </w:r>
      <w:r w:rsidRPr="00374256">
        <w:rPr>
          <w:rFonts w:eastAsia="Calibri"/>
        </w:rPr>
        <w:t>. Logan</w:t>
      </w:r>
      <w:r w:rsidR="00A33D33">
        <w:rPr>
          <w:rFonts w:eastAsia="Calibri"/>
        </w:rPr>
        <w:t>, UT</w:t>
      </w:r>
      <w:r w:rsidRPr="00374256">
        <w:rPr>
          <w:rFonts w:eastAsia="Calibri"/>
        </w:rPr>
        <w:t>: Utah State UP</w:t>
      </w:r>
      <w:r w:rsidR="00A33D33">
        <w:rPr>
          <w:rFonts w:eastAsia="Calibri"/>
        </w:rPr>
        <w:t xml:space="preserve">, </w:t>
      </w:r>
      <w:r w:rsidR="00A33D33" w:rsidRPr="00374256">
        <w:rPr>
          <w:rFonts w:eastAsia="Calibri"/>
        </w:rPr>
        <w:t>2012</w:t>
      </w:r>
      <w:r w:rsidR="00A33D33">
        <w:rPr>
          <w:rFonts w:eastAsia="Calibri"/>
        </w:rPr>
        <w:t>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256">
        <w:rPr>
          <w:rFonts w:ascii="Times New Roman" w:hAnsi="Times New Roman"/>
          <w:sz w:val="24"/>
          <w:szCs w:val="24"/>
        </w:rPr>
        <w:t>DiPardo</w:t>
      </w:r>
      <w:proofErr w:type="spellEnd"/>
      <w:r w:rsidRPr="00374256">
        <w:rPr>
          <w:rFonts w:ascii="Times New Roman" w:hAnsi="Times New Roman"/>
          <w:sz w:val="24"/>
          <w:szCs w:val="24"/>
        </w:rPr>
        <w:t>, Anne. “Whispers of Coming a</w:t>
      </w:r>
      <w:r w:rsidR="00757492">
        <w:rPr>
          <w:rFonts w:ascii="Times New Roman" w:hAnsi="Times New Roman"/>
          <w:sz w:val="24"/>
          <w:szCs w:val="24"/>
        </w:rPr>
        <w:t xml:space="preserve">nd Going: Lessons from Fannie.” </w:t>
      </w:r>
      <w:r w:rsidR="00757492" w:rsidRPr="00757492">
        <w:rPr>
          <w:rFonts w:ascii="Times New Roman" w:hAnsi="Times New Roman"/>
          <w:i/>
          <w:sz w:val="24"/>
          <w:szCs w:val="24"/>
        </w:rPr>
        <w:t xml:space="preserve">The Writing Center Journal </w:t>
      </w:r>
      <w:r w:rsidRPr="00374256">
        <w:rPr>
          <w:rFonts w:ascii="Times New Roman" w:hAnsi="Times New Roman"/>
          <w:sz w:val="24"/>
          <w:szCs w:val="24"/>
        </w:rPr>
        <w:t>12.2 (1992): 125–44.</w:t>
      </w:r>
    </w:p>
    <w:p w:rsidR="006A1D32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 xml:space="preserve">Edwards, Marcia H. “Expect the Unexpected: A Foreign </w:t>
      </w:r>
      <w:r w:rsidR="00885FC1">
        <w:rPr>
          <w:rFonts w:ascii="Times New Roman" w:hAnsi="Times New Roman"/>
          <w:sz w:val="24"/>
          <w:szCs w:val="24"/>
        </w:rPr>
        <w:t xml:space="preserve">Student in the Writing Center.” </w:t>
      </w:r>
      <w:r w:rsidRPr="00885FC1">
        <w:rPr>
          <w:rFonts w:ascii="Times New Roman" w:hAnsi="Times New Roman"/>
          <w:i/>
          <w:sz w:val="24"/>
          <w:szCs w:val="24"/>
        </w:rPr>
        <w:t xml:space="preserve">Teaching </w:t>
      </w:r>
      <w:r w:rsidR="00885FC1" w:rsidRPr="00885FC1">
        <w:rPr>
          <w:rFonts w:ascii="Times New Roman" w:hAnsi="Times New Roman"/>
          <w:i/>
          <w:sz w:val="24"/>
          <w:szCs w:val="24"/>
        </w:rPr>
        <w:t>English in the Two-Year College</w:t>
      </w:r>
      <w:r w:rsidR="00885FC1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9.2 (1983): 151–56.</w:t>
      </w:r>
    </w:p>
    <w:p w:rsidR="00EF3E43" w:rsidRDefault="00EF3E43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*Flower, Linda. “Rhetorical Problem Solving: Cognition and Professional Writing.” </w:t>
      </w:r>
      <w:r w:rsidRPr="00EF3E43">
        <w:rPr>
          <w:rFonts w:ascii="Times New Roman" w:hAnsi="Times New Roman"/>
          <w:i/>
          <w:sz w:val="24"/>
          <w:szCs w:val="24"/>
        </w:rPr>
        <w:t>Writing in the Business Professions</w:t>
      </w:r>
      <w:r>
        <w:rPr>
          <w:rFonts w:ascii="Times New Roman" w:hAnsi="Times New Roman"/>
          <w:sz w:val="24"/>
          <w:szCs w:val="24"/>
        </w:rPr>
        <w:t xml:space="preserve">. Edited by Myra </w:t>
      </w:r>
      <w:proofErr w:type="spellStart"/>
      <w:r>
        <w:rPr>
          <w:rFonts w:ascii="Times New Roman" w:hAnsi="Times New Roman"/>
          <w:sz w:val="24"/>
          <w:szCs w:val="24"/>
        </w:rPr>
        <w:t>Kogen</w:t>
      </w:r>
      <w:proofErr w:type="spellEnd"/>
      <w:r>
        <w:rPr>
          <w:rFonts w:ascii="Times New Roman" w:hAnsi="Times New Roman"/>
          <w:sz w:val="24"/>
          <w:szCs w:val="24"/>
        </w:rPr>
        <w:t>. Urbana, IL: NCTE, 1989: 3-34.</w:t>
      </w:r>
    </w:p>
    <w:p w:rsidR="00EF3E43" w:rsidRPr="00374256" w:rsidRDefault="00EF3E43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*Flower, Linda and John R. Hayes. “The Cognition of Discovery: Defining a Rhetorical Problem.” </w:t>
      </w:r>
      <w:r w:rsidRPr="00EF3E43">
        <w:rPr>
          <w:rFonts w:ascii="Times New Roman" w:hAnsi="Times New Roman"/>
          <w:i/>
          <w:sz w:val="24"/>
          <w:szCs w:val="24"/>
        </w:rPr>
        <w:t>The Harcourt Brace Guide to Peer Tutorin</w:t>
      </w:r>
      <w:r>
        <w:rPr>
          <w:rFonts w:ascii="Times New Roman" w:hAnsi="Times New Roman"/>
          <w:sz w:val="24"/>
          <w:szCs w:val="24"/>
        </w:rPr>
        <w:t>g. Edited by Toni-Lee Capossela. Orlando: Harcourt-Brace, 1998: 155-166.</w:t>
      </w:r>
    </w:p>
    <w:p w:rsidR="00885FC1" w:rsidRDefault="00EF3E43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>
        <w:rPr>
          <w:rFonts w:eastAsia="Calibri"/>
        </w:rPr>
        <w:t>*</w:t>
      </w:r>
      <w:r w:rsidR="006A1D32" w:rsidRPr="00374256">
        <w:rPr>
          <w:rFonts w:eastAsia="Calibri"/>
        </w:rPr>
        <w:t>Flower, Linda, John R. Hayes, Linda Carey, Kare</w:t>
      </w:r>
      <w:r w:rsidR="006A1D32">
        <w:rPr>
          <w:color w:val="000000"/>
          <w:sz w:val="27"/>
          <w:szCs w:val="27"/>
        </w:rPr>
        <w:t xml:space="preserve">n </w:t>
      </w:r>
      <w:proofErr w:type="spellStart"/>
      <w:r w:rsidR="006A1D32" w:rsidRPr="00374256">
        <w:rPr>
          <w:rFonts w:eastAsia="Calibri"/>
        </w:rPr>
        <w:t>Schriver</w:t>
      </w:r>
      <w:proofErr w:type="spellEnd"/>
      <w:r w:rsidR="006A1D32" w:rsidRPr="00374256">
        <w:rPr>
          <w:rFonts w:eastAsia="Calibri"/>
        </w:rPr>
        <w:t xml:space="preserve">, and James </w:t>
      </w:r>
      <w:proofErr w:type="spellStart"/>
      <w:r w:rsidR="006A1D32" w:rsidRPr="00374256">
        <w:rPr>
          <w:rFonts w:eastAsia="Calibri"/>
        </w:rPr>
        <w:t>Stratman</w:t>
      </w:r>
      <w:proofErr w:type="spellEnd"/>
      <w:r w:rsidR="006A1D32" w:rsidRPr="00374256">
        <w:rPr>
          <w:rFonts w:eastAsia="Calibri"/>
        </w:rPr>
        <w:t xml:space="preserve">. </w:t>
      </w:r>
      <w:r w:rsidR="00885FC1">
        <w:rPr>
          <w:rFonts w:eastAsia="Calibri"/>
        </w:rPr>
        <w:t>“</w:t>
      </w:r>
      <w:r w:rsidR="006A1D32" w:rsidRPr="00374256">
        <w:rPr>
          <w:rFonts w:eastAsia="Calibri"/>
        </w:rPr>
        <w:t xml:space="preserve">Detection, Diagnosis, </w:t>
      </w:r>
      <w:r w:rsidR="00885FC1">
        <w:rPr>
          <w:rFonts w:eastAsia="Calibri"/>
        </w:rPr>
        <w:t>and the Strategies of Revision.”</w:t>
      </w:r>
      <w:r w:rsidR="006A1D32" w:rsidRPr="00374256">
        <w:rPr>
          <w:rFonts w:eastAsia="Calibri"/>
        </w:rPr>
        <w:t xml:space="preserve"> </w:t>
      </w:r>
      <w:r w:rsidR="006A1D32" w:rsidRPr="00885FC1">
        <w:rPr>
          <w:rFonts w:eastAsia="Calibri"/>
          <w:i/>
        </w:rPr>
        <w:t>CCC</w:t>
      </w:r>
      <w:r w:rsidR="006A1D32" w:rsidRPr="00374256">
        <w:rPr>
          <w:rFonts w:eastAsia="Calibri"/>
        </w:rPr>
        <w:t xml:space="preserve"> 37.1 (February 1986): 16-55.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>Gillespie, Paula and Neal Lerner.</w:t>
      </w:r>
      <w:r w:rsidR="00F81FA9">
        <w:rPr>
          <w:rFonts w:eastAsia="Calibri"/>
        </w:rPr>
        <w:t xml:space="preserve"> </w:t>
      </w:r>
      <w:r w:rsidRPr="00374256">
        <w:rPr>
          <w:rFonts w:eastAsia="Calibri"/>
          <w:i/>
          <w:iCs/>
        </w:rPr>
        <w:t>The Allyn and Bacon Guide to Peer Tutoring.</w:t>
      </w:r>
      <w:r w:rsidR="00F81FA9">
        <w:rPr>
          <w:rFonts w:eastAsia="Calibri"/>
        </w:rPr>
        <w:t xml:space="preserve"> Boston: Pearson Education Company, 2000.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 xml:space="preserve">Greenfield, Laura &amp; Karen Rowan, eds. </w:t>
      </w:r>
      <w:r w:rsidRPr="00403D8D">
        <w:rPr>
          <w:rFonts w:eastAsia="Calibri"/>
          <w:i/>
        </w:rPr>
        <w:t>Writing Centers and the New Racism: A Call for Sustainable Dialog and Change</w:t>
      </w:r>
      <w:r w:rsidRPr="00374256">
        <w:rPr>
          <w:rFonts w:eastAsia="Calibri"/>
        </w:rPr>
        <w:t>. Logan</w:t>
      </w:r>
      <w:r w:rsidR="00403D8D">
        <w:rPr>
          <w:rFonts w:eastAsia="Calibri"/>
        </w:rPr>
        <w:t>, UT</w:t>
      </w:r>
      <w:r w:rsidRPr="00374256">
        <w:rPr>
          <w:rFonts w:eastAsia="Calibri"/>
        </w:rPr>
        <w:t>: Utah State UP</w:t>
      </w:r>
      <w:r w:rsidR="00403D8D">
        <w:rPr>
          <w:rFonts w:eastAsia="Calibri"/>
        </w:rPr>
        <w:t xml:space="preserve">, </w:t>
      </w:r>
      <w:r w:rsidR="00403D8D" w:rsidRPr="00374256">
        <w:rPr>
          <w:rFonts w:eastAsia="Calibri"/>
        </w:rPr>
        <w:t>2011</w:t>
      </w:r>
      <w:r w:rsidR="00403D8D">
        <w:rPr>
          <w:rFonts w:eastAsia="Calibri"/>
        </w:rPr>
        <w:t>.</w:t>
      </w:r>
    </w:p>
    <w:p w:rsidR="008320AB" w:rsidRDefault="00EF3E43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>
        <w:rPr>
          <w:rFonts w:eastAsia="Calibri"/>
        </w:rPr>
        <w:t>*</w:t>
      </w:r>
      <w:r w:rsidR="008320AB">
        <w:rPr>
          <w:rFonts w:eastAsia="Calibri"/>
        </w:rPr>
        <w:t xml:space="preserve">Griffin, Kathi, Wes French, Mike Parks, Michael Pickard, and Megan Parks. “Becoming Mindful of the Absent Professor.” </w:t>
      </w:r>
      <w:r w:rsidR="008320AB" w:rsidRPr="008320AB">
        <w:rPr>
          <w:rFonts w:eastAsia="Calibri"/>
          <w:i/>
        </w:rPr>
        <w:t>Writing Lab Newsletter</w:t>
      </w:r>
      <w:r w:rsidR="008320AB">
        <w:rPr>
          <w:rFonts w:eastAsia="Calibri"/>
        </w:rPr>
        <w:t xml:space="preserve"> 30.5 (2006): 13-16.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 xml:space="preserve">Grimm, Nancy M. </w:t>
      </w:r>
      <w:r w:rsidRPr="00271E77">
        <w:rPr>
          <w:rFonts w:eastAsia="Calibri"/>
          <w:i/>
        </w:rPr>
        <w:t>Good Intentions: Writing Center Work for Postmodern Times</w:t>
      </w:r>
      <w:r w:rsidR="00271E77">
        <w:rPr>
          <w:rFonts w:eastAsia="Calibri"/>
        </w:rPr>
        <w:t>. Portsmouth, NH: Heinemann, 1999.</w:t>
      </w:r>
    </w:p>
    <w:p w:rsidR="00136F9A" w:rsidRDefault="00136F9A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 xml:space="preserve">Harris, Muriel. “Talking in the Middle: Why Writers Need Writing </w:t>
      </w:r>
      <w:proofErr w:type="spellStart"/>
      <w:r w:rsidRPr="00374256">
        <w:rPr>
          <w:rFonts w:ascii="Times New Roman" w:hAnsi="Times New Roman"/>
          <w:sz w:val="24"/>
          <w:szCs w:val="24"/>
        </w:rPr>
        <w:t>Tutors.”</w:t>
      </w:r>
      <w:r w:rsidRPr="00136F9A">
        <w:rPr>
          <w:rFonts w:ascii="Times New Roman" w:hAnsi="Times New Roman"/>
          <w:i/>
          <w:sz w:val="24"/>
          <w:szCs w:val="24"/>
        </w:rPr>
        <w:t>College</w:t>
      </w:r>
      <w:proofErr w:type="spellEnd"/>
      <w:r w:rsidRPr="00136F9A">
        <w:rPr>
          <w:rFonts w:ascii="Times New Roman" w:hAnsi="Times New Roman"/>
          <w:i/>
          <w:sz w:val="24"/>
          <w:szCs w:val="24"/>
        </w:rPr>
        <w:t xml:space="preserve"> English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57 (1995): 27–42.</w:t>
      </w:r>
    </w:p>
    <w:p w:rsidR="00701EA6" w:rsidRPr="00374256" w:rsidRDefault="00014979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*–––</w:t>
      </w:r>
      <w:r w:rsidR="00701EA6" w:rsidRPr="00374256">
        <w:rPr>
          <w:rFonts w:ascii="Times New Roman" w:hAnsi="Times New Roman"/>
          <w:sz w:val="24"/>
          <w:szCs w:val="24"/>
        </w:rPr>
        <w:t>.</w:t>
      </w:r>
      <w:r w:rsidR="00701EA6" w:rsidRPr="00701EA6">
        <w:rPr>
          <w:rFonts w:ascii="Times New Roman" w:hAnsi="Times New Roman"/>
          <w:i/>
          <w:sz w:val="24"/>
          <w:szCs w:val="24"/>
        </w:rPr>
        <w:t xml:space="preserve"> Teaching One-to-One: The Writing Conference</w:t>
      </w:r>
      <w:r w:rsidR="00701EA6">
        <w:rPr>
          <w:rFonts w:ascii="Times New Roman" w:hAnsi="Times New Roman"/>
          <w:sz w:val="24"/>
          <w:szCs w:val="24"/>
        </w:rPr>
        <w:t xml:space="preserve">. </w:t>
      </w:r>
      <w:r w:rsidR="00701EA6" w:rsidRPr="00374256">
        <w:rPr>
          <w:rFonts w:ascii="Times New Roman" w:hAnsi="Times New Roman"/>
          <w:sz w:val="24"/>
          <w:szCs w:val="24"/>
        </w:rPr>
        <w:t>Urbana: NCTE, 1986.</w:t>
      </w:r>
      <w:r w:rsidR="00EF3E43">
        <w:rPr>
          <w:rFonts w:ascii="Times New Roman" w:hAnsi="Times New Roman"/>
          <w:sz w:val="24"/>
          <w:szCs w:val="24"/>
        </w:rPr>
        <w:t xml:space="preserve"> Excerpts from Chapters 2, 3</w:t>
      </w:r>
      <w:r>
        <w:rPr>
          <w:rFonts w:ascii="Times New Roman" w:hAnsi="Times New Roman"/>
          <w:sz w:val="24"/>
          <w:szCs w:val="24"/>
        </w:rPr>
        <w:t>, 4, and Appendices A and B.</w:t>
      </w:r>
    </w:p>
    <w:p w:rsidR="006A1D32" w:rsidRPr="00374256" w:rsidRDefault="00014979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36F9A">
        <w:rPr>
          <w:rFonts w:ascii="Times New Roman" w:hAnsi="Times New Roman"/>
          <w:sz w:val="24"/>
          <w:szCs w:val="24"/>
        </w:rPr>
        <w:t>––</w:t>
      </w:r>
      <w:r w:rsidR="006A1D32" w:rsidRPr="00374256">
        <w:rPr>
          <w:rFonts w:ascii="Times New Roman" w:hAnsi="Times New Roman"/>
          <w:sz w:val="24"/>
          <w:szCs w:val="24"/>
        </w:rPr>
        <w:t xml:space="preserve">. “The Roles a Tutor Plays: </w:t>
      </w:r>
      <w:r w:rsidR="00136F9A">
        <w:rPr>
          <w:rFonts w:ascii="Times New Roman" w:hAnsi="Times New Roman"/>
          <w:sz w:val="24"/>
          <w:szCs w:val="24"/>
        </w:rPr>
        <w:t xml:space="preserve">Effective Tutoring Techniques.” </w:t>
      </w:r>
      <w:r w:rsidR="00136F9A" w:rsidRPr="00136F9A">
        <w:rPr>
          <w:rFonts w:ascii="Times New Roman" w:hAnsi="Times New Roman"/>
          <w:i/>
          <w:sz w:val="24"/>
          <w:szCs w:val="24"/>
        </w:rPr>
        <w:t>English Journal</w:t>
      </w:r>
      <w:r w:rsidR="00136F9A">
        <w:rPr>
          <w:rFonts w:ascii="Times New Roman" w:hAnsi="Times New Roman"/>
          <w:sz w:val="24"/>
          <w:szCs w:val="24"/>
        </w:rPr>
        <w:t xml:space="preserve"> </w:t>
      </w:r>
      <w:r w:rsidR="006A1D32" w:rsidRPr="00374256">
        <w:rPr>
          <w:rFonts w:ascii="Times New Roman" w:hAnsi="Times New Roman"/>
          <w:sz w:val="24"/>
          <w:szCs w:val="24"/>
        </w:rPr>
        <w:t xml:space="preserve">69.9 (1980): 62–65. 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Harr</w:t>
      </w:r>
      <w:r w:rsidR="00136F9A">
        <w:rPr>
          <w:rFonts w:ascii="Times New Roman" w:hAnsi="Times New Roman"/>
          <w:sz w:val="24"/>
          <w:szCs w:val="24"/>
        </w:rPr>
        <w:t>is, Muriel,</w:t>
      </w:r>
      <w:r w:rsidRPr="00374256">
        <w:rPr>
          <w:rFonts w:ascii="Times New Roman" w:hAnsi="Times New Roman"/>
          <w:sz w:val="24"/>
          <w:szCs w:val="24"/>
        </w:rPr>
        <w:t xml:space="preserve"> and Katherine E. Rowan. “Ex</w:t>
      </w:r>
      <w:r w:rsidR="00136F9A">
        <w:rPr>
          <w:rFonts w:ascii="Times New Roman" w:hAnsi="Times New Roman"/>
          <w:sz w:val="24"/>
          <w:szCs w:val="24"/>
        </w:rPr>
        <w:t xml:space="preserve">plaining Grammatical Concepts.” </w:t>
      </w:r>
      <w:r w:rsidR="00136F9A" w:rsidRPr="00136F9A">
        <w:rPr>
          <w:rFonts w:ascii="Times New Roman" w:hAnsi="Times New Roman"/>
          <w:i/>
          <w:sz w:val="24"/>
          <w:szCs w:val="24"/>
        </w:rPr>
        <w:t>Journal of Basic Writing</w:t>
      </w:r>
      <w:r w:rsidR="00136F9A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8.2 (1989): 21–41.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256">
        <w:rPr>
          <w:rFonts w:ascii="Times New Roman" w:hAnsi="Times New Roman"/>
          <w:sz w:val="24"/>
          <w:szCs w:val="24"/>
        </w:rPr>
        <w:t>Hynds</w:t>
      </w:r>
      <w:proofErr w:type="spellEnd"/>
      <w:r w:rsidRPr="00374256">
        <w:rPr>
          <w:rFonts w:ascii="Times New Roman" w:hAnsi="Times New Roman"/>
          <w:sz w:val="24"/>
          <w:szCs w:val="24"/>
        </w:rPr>
        <w:t xml:space="preserve">, Susan. “Perspectives on Perspectives in </w:t>
      </w:r>
      <w:r w:rsidR="000141D7">
        <w:rPr>
          <w:rFonts w:ascii="Times New Roman" w:hAnsi="Times New Roman"/>
          <w:sz w:val="24"/>
          <w:szCs w:val="24"/>
        </w:rPr>
        <w:t xml:space="preserve">the Writing Center Conference.” </w:t>
      </w:r>
      <w:r w:rsidR="000141D7" w:rsidRPr="000141D7">
        <w:rPr>
          <w:rFonts w:ascii="Times New Roman" w:hAnsi="Times New Roman"/>
          <w:i/>
          <w:sz w:val="24"/>
          <w:szCs w:val="24"/>
        </w:rPr>
        <w:t>Focuses</w:t>
      </w:r>
      <w:r w:rsidR="000141D7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2.2 (1989): 77–89.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256">
        <w:rPr>
          <w:rFonts w:ascii="Times New Roman" w:hAnsi="Times New Roman"/>
          <w:sz w:val="24"/>
          <w:szCs w:val="24"/>
        </w:rPr>
        <w:t>Konstant</w:t>
      </w:r>
      <w:proofErr w:type="spellEnd"/>
      <w:r w:rsidRPr="00374256">
        <w:rPr>
          <w:rFonts w:ascii="Times New Roman" w:hAnsi="Times New Roman"/>
          <w:sz w:val="24"/>
          <w:szCs w:val="24"/>
        </w:rPr>
        <w:t>, Shoshana Beth. “Multi-Sensory Tutori</w:t>
      </w:r>
      <w:r w:rsidR="008A38A3">
        <w:rPr>
          <w:rFonts w:ascii="Times New Roman" w:hAnsi="Times New Roman"/>
          <w:sz w:val="24"/>
          <w:szCs w:val="24"/>
        </w:rPr>
        <w:t xml:space="preserve">ng for Multi-Sensory Learners.” </w:t>
      </w:r>
      <w:r w:rsidR="008A38A3" w:rsidRPr="008A38A3">
        <w:rPr>
          <w:rFonts w:ascii="Times New Roman" w:hAnsi="Times New Roman"/>
          <w:i/>
          <w:sz w:val="24"/>
          <w:szCs w:val="24"/>
        </w:rPr>
        <w:t>Writing Lab Newsletter</w:t>
      </w:r>
      <w:r w:rsidR="008A38A3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16.9–10 (1992): 6–8.</w:t>
      </w:r>
    </w:p>
    <w:p w:rsidR="006A1D32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proofErr w:type="spellStart"/>
      <w:r w:rsidRPr="00374256">
        <w:rPr>
          <w:rFonts w:eastAsia="Calibri"/>
        </w:rPr>
        <w:t>Mackiewicz</w:t>
      </w:r>
      <w:proofErr w:type="spellEnd"/>
      <w:r w:rsidRPr="00374256">
        <w:rPr>
          <w:rFonts w:eastAsia="Calibri"/>
        </w:rPr>
        <w:t xml:space="preserve">, Jo </w:t>
      </w:r>
      <w:r w:rsidR="008A38A3">
        <w:rPr>
          <w:rFonts w:eastAsia="Calibri"/>
        </w:rPr>
        <w:t>and</w:t>
      </w:r>
      <w:r w:rsidRPr="00374256">
        <w:rPr>
          <w:rFonts w:eastAsia="Calibri"/>
        </w:rPr>
        <w:t xml:space="preserve"> Isabelle Kramer Thomson</w:t>
      </w:r>
      <w:r w:rsidR="008A38A3">
        <w:rPr>
          <w:rFonts w:eastAsia="Calibri"/>
        </w:rPr>
        <w:t>.</w:t>
      </w:r>
      <w:r w:rsidRPr="00374256">
        <w:rPr>
          <w:rFonts w:eastAsia="Calibri"/>
        </w:rPr>
        <w:t xml:space="preserve"> </w:t>
      </w:r>
      <w:r w:rsidRPr="008A38A3">
        <w:rPr>
          <w:rFonts w:eastAsia="Calibri"/>
          <w:i/>
        </w:rPr>
        <w:t>Talk about Writing: The Tutoring Strategies of Experienced Writing Center Tutors.</w:t>
      </w:r>
      <w:r w:rsidRPr="00374256">
        <w:rPr>
          <w:rFonts w:eastAsia="Calibri"/>
        </w:rPr>
        <w:t xml:space="preserve"> New York: Routledge</w:t>
      </w:r>
      <w:r w:rsidR="008A38A3">
        <w:rPr>
          <w:rFonts w:eastAsia="Calibri"/>
        </w:rPr>
        <w:t xml:space="preserve">, </w:t>
      </w:r>
      <w:r w:rsidR="008A38A3" w:rsidRPr="00374256">
        <w:rPr>
          <w:rFonts w:eastAsia="Calibri"/>
        </w:rPr>
        <w:t>2015</w:t>
      </w:r>
      <w:r w:rsidR="008A38A3">
        <w:rPr>
          <w:rFonts w:eastAsia="Calibri"/>
        </w:rPr>
        <w:t>.</w:t>
      </w:r>
    </w:p>
    <w:p w:rsidR="00014979" w:rsidRPr="00374256" w:rsidRDefault="00014979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>
        <w:rPr>
          <w:rFonts w:eastAsia="Calibri"/>
        </w:rPr>
        <w:t>*</w:t>
      </w:r>
      <w:proofErr w:type="spellStart"/>
      <w:r>
        <w:rPr>
          <w:rFonts w:eastAsia="Calibri"/>
        </w:rPr>
        <w:t>Maimon</w:t>
      </w:r>
      <w:proofErr w:type="spellEnd"/>
      <w:r>
        <w:rPr>
          <w:rFonts w:eastAsia="Calibri"/>
        </w:rPr>
        <w:t xml:space="preserve">, Elaine P. “Talking to Strangers.” </w:t>
      </w:r>
      <w:r w:rsidRPr="00014979">
        <w:rPr>
          <w:rFonts w:eastAsia="Calibri"/>
          <w:i/>
        </w:rPr>
        <w:t xml:space="preserve">CCC </w:t>
      </w:r>
      <w:r>
        <w:rPr>
          <w:rFonts w:eastAsia="Calibri"/>
        </w:rPr>
        <w:t>30.4 (1979): 364-369.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 xml:space="preserve">Morrow, Diane </w:t>
      </w:r>
      <w:proofErr w:type="spellStart"/>
      <w:r w:rsidRPr="00374256">
        <w:rPr>
          <w:rFonts w:ascii="Times New Roman" w:hAnsi="Times New Roman"/>
          <w:sz w:val="24"/>
          <w:szCs w:val="24"/>
        </w:rPr>
        <w:t>Stelzer</w:t>
      </w:r>
      <w:proofErr w:type="spellEnd"/>
      <w:r w:rsidRPr="00374256">
        <w:rPr>
          <w:rFonts w:ascii="Times New Roman" w:hAnsi="Times New Roman"/>
          <w:sz w:val="24"/>
          <w:szCs w:val="24"/>
        </w:rPr>
        <w:t>. “Tuto</w:t>
      </w:r>
      <w:r w:rsidR="00A230B9">
        <w:rPr>
          <w:rFonts w:ascii="Times New Roman" w:hAnsi="Times New Roman"/>
          <w:sz w:val="24"/>
          <w:szCs w:val="24"/>
        </w:rPr>
        <w:t xml:space="preserve">ring Writing: Healing or What?” </w:t>
      </w:r>
      <w:r w:rsidRPr="00A230B9">
        <w:rPr>
          <w:rFonts w:ascii="Times New Roman" w:hAnsi="Times New Roman"/>
          <w:i/>
          <w:sz w:val="24"/>
          <w:szCs w:val="24"/>
        </w:rPr>
        <w:t>Colleg</w:t>
      </w:r>
      <w:r w:rsidR="00A230B9" w:rsidRPr="00A230B9">
        <w:rPr>
          <w:rFonts w:ascii="Times New Roman" w:hAnsi="Times New Roman"/>
          <w:i/>
          <w:sz w:val="24"/>
          <w:szCs w:val="24"/>
        </w:rPr>
        <w:t>e Composition and Communication</w:t>
      </w:r>
      <w:r w:rsidR="00A230B9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42 (1991): 218–29.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 xml:space="preserve">Murphy, Christina and Steve Sherwood, </w:t>
      </w:r>
      <w:proofErr w:type="gramStart"/>
      <w:r w:rsidRPr="00374256">
        <w:rPr>
          <w:rFonts w:eastAsia="Calibri"/>
        </w:rPr>
        <w:t>eds</w:t>
      </w:r>
      <w:proofErr w:type="gramEnd"/>
      <w:r w:rsidRPr="00374256">
        <w:rPr>
          <w:rFonts w:eastAsia="Calibri"/>
        </w:rPr>
        <w:t xml:space="preserve">. </w:t>
      </w:r>
      <w:r w:rsidRPr="00374256">
        <w:rPr>
          <w:rFonts w:eastAsia="Calibri"/>
          <w:i/>
          <w:iCs/>
        </w:rPr>
        <w:t xml:space="preserve">The St. </w:t>
      </w:r>
      <w:proofErr w:type="gramStart"/>
      <w:r w:rsidRPr="00374256">
        <w:rPr>
          <w:rFonts w:eastAsia="Calibri"/>
          <w:i/>
          <w:iCs/>
        </w:rPr>
        <w:t>Martin ‘s</w:t>
      </w:r>
      <w:proofErr w:type="gramEnd"/>
      <w:r w:rsidR="00A230B9">
        <w:rPr>
          <w:rFonts w:eastAsia="Calibri"/>
          <w:i/>
          <w:iCs/>
        </w:rPr>
        <w:t xml:space="preserve"> Sourcebook for Writing Tutors. </w:t>
      </w:r>
      <w:r w:rsidR="00A230B9" w:rsidRPr="00A230B9">
        <w:rPr>
          <w:rFonts w:eastAsia="Calibri"/>
          <w:iCs/>
        </w:rPr>
        <w:t>2</w:t>
      </w:r>
      <w:r w:rsidR="00A230B9">
        <w:rPr>
          <w:rFonts w:eastAsia="Calibri"/>
          <w:iCs/>
        </w:rPr>
        <w:t>nd ed</w:t>
      </w:r>
      <w:r w:rsidR="00A230B9">
        <w:rPr>
          <w:rFonts w:eastAsia="Calibri"/>
        </w:rPr>
        <w:t>. Boston: Bedford’s/ St. Martin’s, 2003</w:t>
      </w:r>
      <w:r w:rsidR="00A230B9" w:rsidRPr="00374256">
        <w:rPr>
          <w:rFonts w:eastAsia="Calibri"/>
        </w:rPr>
        <w:t>.</w:t>
      </w:r>
    </w:p>
    <w:p w:rsidR="006A1D32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Murray, Donald M. “The Listening Eye: Reflecti</w:t>
      </w:r>
      <w:r w:rsidR="0079764A">
        <w:rPr>
          <w:rFonts w:ascii="Times New Roman" w:hAnsi="Times New Roman"/>
          <w:sz w:val="24"/>
          <w:szCs w:val="24"/>
        </w:rPr>
        <w:t xml:space="preserve">ons on the Writing Conference.” </w:t>
      </w:r>
      <w:r w:rsidR="0079764A" w:rsidRPr="0079764A">
        <w:rPr>
          <w:rFonts w:ascii="Times New Roman" w:hAnsi="Times New Roman"/>
          <w:i/>
          <w:sz w:val="24"/>
          <w:szCs w:val="24"/>
        </w:rPr>
        <w:t xml:space="preserve">College English </w:t>
      </w:r>
      <w:r w:rsidRPr="00374256">
        <w:rPr>
          <w:rFonts w:ascii="Times New Roman" w:hAnsi="Times New Roman"/>
          <w:sz w:val="24"/>
          <w:szCs w:val="24"/>
        </w:rPr>
        <w:t>41 (1979): 13–18.</w:t>
      </w:r>
    </w:p>
    <w:p w:rsidR="00014979" w:rsidRDefault="00014979" w:rsidP="000149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</w:pPr>
      <w:r>
        <w:t>*–––</w:t>
      </w:r>
      <w:r w:rsidRPr="00374256">
        <w:t>.</w:t>
      </w:r>
      <w:r>
        <w:t xml:space="preserve"> “The Maker’s Eye: Revising Your Own Manuscripts.” </w:t>
      </w:r>
      <w:r w:rsidRPr="00014979">
        <w:rPr>
          <w:i/>
        </w:rPr>
        <w:t>Steps to Writing Well</w:t>
      </w:r>
      <w:r>
        <w:t xml:space="preserve">. Edited by Jean </w:t>
      </w:r>
      <w:proofErr w:type="spellStart"/>
      <w:r>
        <w:t>Wyrick</w:t>
      </w:r>
      <w:proofErr w:type="spellEnd"/>
      <w:r>
        <w:t>. New York: Harcourt Brace College Publishers, 1996: 468-472.</w:t>
      </w:r>
    </w:p>
    <w:p w:rsidR="006A1D32" w:rsidRPr="00BD20C0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333333"/>
        </w:rPr>
      </w:pPr>
      <w:r w:rsidRPr="00374256">
        <w:rPr>
          <w:rFonts w:eastAsia="Calibri"/>
        </w:rPr>
        <w:t>Myer, Emily and Louise Z. Smith. </w:t>
      </w:r>
      <w:r w:rsidRPr="00374256">
        <w:rPr>
          <w:rFonts w:eastAsia="Calibri"/>
          <w:i/>
          <w:iCs/>
        </w:rPr>
        <w:t>The Practical Tutor</w:t>
      </w:r>
      <w:r w:rsidR="0079764A">
        <w:rPr>
          <w:rFonts w:eastAsia="Calibri"/>
        </w:rPr>
        <w:t>. New York</w:t>
      </w:r>
      <w:r w:rsidRPr="00374256">
        <w:rPr>
          <w:rFonts w:eastAsia="Calibri"/>
        </w:rPr>
        <w:t>: Oxford U</w:t>
      </w:r>
      <w:r w:rsidRPr="00BD20C0">
        <w:rPr>
          <w:color w:val="333333"/>
        </w:rPr>
        <w:t>niversity Press</w:t>
      </w:r>
      <w:r w:rsidR="0079764A">
        <w:rPr>
          <w:color w:val="333333"/>
        </w:rPr>
        <w:t>,</w:t>
      </w:r>
      <w:r w:rsidR="0079764A" w:rsidRPr="0079764A">
        <w:rPr>
          <w:rFonts w:eastAsia="Calibri"/>
        </w:rPr>
        <w:t xml:space="preserve"> </w:t>
      </w:r>
      <w:r w:rsidR="0079764A">
        <w:rPr>
          <w:rFonts w:eastAsia="Calibri"/>
        </w:rPr>
        <w:t>1987.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 xml:space="preserve">Nelson, Jane and Kathy </w:t>
      </w:r>
      <w:proofErr w:type="spellStart"/>
      <w:r w:rsidRPr="00374256">
        <w:rPr>
          <w:rFonts w:eastAsia="Calibri"/>
        </w:rPr>
        <w:t>Evertz</w:t>
      </w:r>
      <w:proofErr w:type="spellEnd"/>
      <w:r w:rsidRPr="00374256">
        <w:rPr>
          <w:rFonts w:eastAsia="Calibri"/>
        </w:rPr>
        <w:t xml:space="preserve">, </w:t>
      </w:r>
      <w:proofErr w:type="gramStart"/>
      <w:r w:rsidRPr="00374256">
        <w:rPr>
          <w:rFonts w:eastAsia="Calibri"/>
        </w:rPr>
        <w:t>eds</w:t>
      </w:r>
      <w:proofErr w:type="gramEnd"/>
      <w:r w:rsidRPr="00374256">
        <w:rPr>
          <w:rFonts w:eastAsia="Calibri"/>
        </w:rPr>
        <w:t>. </w:t>
      </w:r>
      <w:r w:rsidRPr="00374256">
        <w:rPr>
          <w:rFonts w:eastAsia="Calibri"/>
          <w:i/>
          <w:iCs/>
        </w:rPr>
        <w:t>The Politics of Writing Centers</w:t>
      </w:r>
      <w:r w:rsidR="0079764A">
        <w:rPr>
          <w:rFonts w:eastAsia="Calibri"/>
        </w:rPr>
        <w:t>. Port</w:t>
      </w:r>
      <w:r w:rsidR="006A0AE8">
        <w:rPr>
          <w:rFonts w:eastAsia="Calibri"/>
        </w:rPr>
        <w:t>s</w:t>
      </w:r>
      <w:r w:rsidR="0079764A">
        <w:rPr>
          <w:rFonts w:eastAsia="Calibri"/>
        </w:rPr>
        <w:t>mouth, NH</w:t>
      </w:r>
      <w:r w:rsidRPr="00374256">
        <w:rPr>
          <w:rFonts w:eastAsia="Calibri"/>
        </w:rPr>
        <w:t>: Heinemann/Boynton-Cook</w:t>
      </w:r>
      <w:r w:rsidR="00D9291B">
        <w:rPr>
          <w:rFonts w:eastAsia="Calibri"/>
        </w:rPr>
        <w:t>, 2001</w:t>
      </w:r>
      <w:r w:rsidRPr="00374256">
        <w:rPr>
          <w:rFonts w:eastAsia="Calibri"/>
        </w:rPr>
        <w:t>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North, Stephen M</w:t>
      </w:r>
      <w:r>
        <w:rPr>
          <w:rFonts w:ascii="Times New Roman" w:hAnsi="Times New Roman"/>
          <w:sz w:val="24"/>
          <w:szCs w:val="24"/>
        </w:rPr>
        <w:t>.</w:t>
      </w:r>
      <w:r w:rsidRPr="00374256">
        <w:rPr>
          <w:rFonts w:ascii="Times New Roman" w:hAnsi="Times New Roman"/>
          <w:sz w:val="24"/>
          <w:szCs w:val="24"/>
        </w:rPr>
        <w:t xml:space="preserve"> “Revisiting</w:t>
      </w:r>
      <w:r w:rsidR="0079764A">
        <w:rPr>
          <w:rFonts w:ascii="Times New Roman" w:hAnsi="Times New Roman"/>
          <w:sz w:val="24"/>
          <w:szCs w:val="24"/>
        </w:rPr>
        <w:t xml:space="preserve"> the Idea of a Writing Center.” </w:t>
      </w:r>
      <w:r w:rsidR="0079764A" w:rsidRPr="0079764A">
        <w:rPr>
          <w:rFonts w:ascii="Times New Roman" w:hAnsi="Times New Roman"/>
          <w:i/>
          <w:sz w:val="24"/>
          <w:szCs w:val="24"/>
        </w:rPr>
        <w:t>The Writing Center Journal</w:t>
      </w:r>
      <w:r w:rsidR="0079764A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15.1 (1994): 7–19.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North, Stephen M. “The Idea of a Writing Center.” </w:t>
      </w:r>
      <w:r w:rsidRPr="00F5440B">
        <w:rPr>
          <w:rFonts w:ascii="Times New Roman" w:hAnsi="Times New Roman"/>
          <w:i/>
          <w:sz w:val="24"/>
          <w:szCs w:val="24"/>
        </w:rPr>
        <w:t>College English</w:t>
      </w:r>
      <w:r w:rsidR="00F5440B"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>46 (1984): 433–46.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 xml:space="preserve">Pemberton, Michael A. and Joyce </w:t>
      </w:r>
      <w:proofErr w:type="spellStart"/>
      <w:r w:rsidRPr="00374256">
        <w:rPr>
          <w:rFonts w:eastAsia="Calibri"/>
        </w:rPr>
        <w:t>Kinkead</w:t>
      </w:r>
      <w:proofErr w:type="spellEnd"/>
      <w:r w:rsidRPr="00374256">
        <w:rPr>
          <w:rFonts w:eastAsia="Calibri"/>
        </w:rPr>
        <w:t xml:space="preserve">, </w:t>
      </w:r>
      <w:proofErr w:type="gramStart"/>
      <w:r w:rsidRPr="00374256">
        <w:rPr>
          <w:rFonts w:eastAsia="Calibri"/>
        </w:rPr>
        <w:t>eds</w:t>
      </w:r>
      <w:proofErr w:type="gramEnd"/>
      <w:r w:rsidRPr="00374256">
        <w:rPr>
          <w:rFonts w:eastAsia="Calibri"/>
        </w:rPr>
        <w:t>. </w:t>
      </w:r>
      <w:r w:rsidRPr="00374256">
        <w:rPr>
          <w:rFonts w:eastAsia="Calibri"/>
          <w:i/>
          <w:iCs/>
        </w:rPr>
        <w:t xml:space="preserve">The Center Will Hold: Critical Perspectives on Writing Center </w:t>
      </w:r>
      <w:proofErr w:type="gramStart"/>
      <w:r w:rsidRPr="00374256">
        <w:rPr>
          <w:rFonts w:eastAsia="Calibri"/>
          <w:i/>
          <w:iCs/>
        </w:rPr>
        <w:t>Scholarship</w:t>
      </w:r>
      <w:r w:rsidRPr="00374256">
        <w:rPr>
          <w:rFonts w:eastAsia="Calibri"/>
        </w:rPr>
        <w:t> .</w:t>
      </w:r>
      <w:proofErr w:type="gramEnd"/>
      <w:r w:rsidRPr="00374256">
        <w:rPr>
          <w:rFonts w:eastAsia="Calibri"/>
        </w:rPr>
        <w:t xml:space="preserve"> Logan</w:t>
      </w:r>
      <w:r w:rsidR="00F5440B">
        <w:rPr>
          <w:rFonts w:eastAsia="Calibri"/>
        </w:rPr>
        <w:t>, Utah: Utah State University Press, 2003.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proofErr w:type="spellStart"/>
      <w:r w:rsidRPr="00374256">
        <w:rPr>
          <w:rFonts w:eastAsia="Calibri"/>
        </w:rPr>
        <w:lastRenderedPageBreak/>
        <w:t>Rafoth</w:t>
      </w:r>
      <w:proofErr w:type="spellEnd"/>
      <w:r w:rsidRPr="00374256">
        <w:rPr>
          <w:rFonts w:eastAsia="Calibri"/>
        </w:rPr>
        <w:t>, Ben. </w:t>
      </w:r>
      <w:r w:rsidRPr="00374256">
        <w:rPr>
          <w:rFonts w:eastAsia="Calibri"/>
          <w:i/>
          <w:iCs/>
        </w:rPr>
        <w:t xml:space="preserve">A Tutor’s Guide: Helping Writers One on </w:t>
      </w:r>
      <w:proofErr w:type="gramStart"/>
      <w:r w:rsidRPr="00374256">
        <w:rPr>
          <w:rFonts w:eastAsia="Calibri"/>
          <w:i/>
          <w:iCs/>
        </w:rPr>
        <w:t>One</w:t>
      </w:r>
      <w:r w:rsidRPr="00374256">
        <w:rPr>
          <w:rFonts w:eastAsia="Calibri"/>
        </w:rPr>
        <w:t> </w:t>
      </w:r>
      <w:r w:rsidR="006A0AE8">
        <w:rPr>
          <w:rFonts w:eastAsia="Calibri"/>
        </w:rPr>
        <w:t>.</w:t>
      </w:r>
      <w:proofErr w:type="gramEnd"/>
      <w:r w:rsidR="006A0AE8">
        <w:rPr>
          <w:rFonts w:eastAsia="Calibri"/>
        </w:rPr>
        <w:t xml:space="preserve"> Portsmouth, NH: Boynton/ Cook Publishers, 2000.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74256">
        <w:rPr>
          <w:rFonts w:ascii="Times New Roman" w:hAnsi="Times New Roman"/>
          <w:sz w:val="24"/>
          <w:szCs w:val="24"/>
        </w:rPr>
        <w:t>Reigstad</w:t>
      </w:r>
      <w:proofErr w:type="spellEnd"/>
      <w:r w:rsidRPr="00374256">
        <w:rPr>
          <w:rFonts w:ascii="Times New Roman" w:hAnsi="Times New Roman"/>
          <w:sz w:val="24"/>
          <w:szCs w:val="24"/>
        </w:rPr>
        <w:t>, Tom. “The Writing Conference: An Ethnographic Model for Discovering Patterns of Student-Teacher Interaction.” </w:t>
      </w:r>
      <w:r w:rsidRPr="006A0AE8">
        <w:rPr>
          <w:rFonts w:ascii="Times New Roman" w:hAnsi="Times New Roman"/>
          <w:i/>
          <w:sz w:val="24"/>
          <w:szCs w:val="24"/>
        </w:rPr>
        <w:t>The Writing Center Journal</w:t>
      </w:r>
      <w:r w:rsidRPr="00374256">
        <w:rPr>
          <w:rFonts w:ascii="Times New Roman" w:hAnsi="Times New Roman"/>
          <w:sz w:val="24"/>
          <w:szCs w:val="24"/>
        </w:rPr>
        <w:t> 2.1 (1982): 9–20.</w:t>
      </w:r>
    </w:p>
    <w:p w:rsidR="006A1D32" w:rsidRPr="00374256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>Rose, Mike. </w:t>
      </w:r>
      <w:r w:rsidRPr="006A0AE8">
        <w:rPr>
          <w:rFonts w:ascii="Times New Roman" w:hAnsi="Times New Roman"/>
          <w:i/>
          <w:sz w:val="24"/>
          <w:szCs w:val="24"/>
        </w:rPr>
        <w:t>Writer’s Block: The Cognitive Dimension</w:t>
      </w:r>
      <w:r w:rsidRPr="00374256">
        <w:rPr>
          <w:rFonts w:ascii="Times New Roman" w:hAnsi="Times New Roman"/>
          <w:sz w:val="24"/>
          <w:szCs w:val="24"/>
        </w:rPr>
        <w:t>. Carbondale: Southern Illinois UP, 1984.</w:t>
      </w:r>
    </w:p>
    <w:p w:rsidR="006A1D32" w:rsidRPr="00374256" w:rsidRDefault="006A1D32" w:rsidP="00AB3C7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eastAsia="Calibri"/>
        </w:rPr>
      </w:pPr>
      <w:r w:rsidRPr="00374256">
        <w:rPr>
          <w:rFonts w:eastAsia="Calibri"/>
        </w:rPr>
        <w:t>Ryan, Leigh (2002). </w:t>
      </w:r>
      <w:r w:rsidRPr="00374256">
        <w:rPr>
          <w:rFonts w:eastAsia="Calibri"/>
          <w:i/>
          <w:iCs/>
        </w:rPr>
        <w:t xml:space="preserve">The Bedford Guide for Writing Tutors, 3 </w:t>
      </w:r>
      <w:proofErr w:type="spellStart"/>
      <w:r w:rsidRPr="00374256">
        <w:rPr>
          <w:rFonts w:eastAsia="Calibri"/>
          <w:i/>
          <w:iCs/>
        </w:rPr>
        <w:t>rd</w:t>
      </w:r>
      <w:proofErr w:type="spellEnd"/>
      <w:r w:rsidRPr="00374256">
        <w:rPr>
          <w:rFonts w:eastAsia="Calibri"/>
          <w:i/>
          <w:iCs/>
        </w:rPr>
        <w:t xml:space="preserve"> </w:t>
      </w:r>
      <w:proofErr w:type="gramStart"/>
      <w:r w:rsidRPr="00374256">
        <w:rPr>
          <w:rFonts w:eastAsia="Calibri"/>
          <w:i/>
          <w:iCs/>
        </w:rPr>
        <w:t>Edition</w:t>
      </w:r>
      <w:r w:rsidRPr="00374256">
        <w:rPr>
          <w:rFonts w:eastAsia="Calibri"/>
        </w:rPr>
        <w:t> </w:t>
      </w:r>
      <w:r w:rsidR="006A0AE8">
        <w:rPr>
          <w:rFonts w:eastAsia="Calibri"/>
        </w:rPr>
        <w:t>.</w:t>
      </w:r>
      <w:proofErr w:type="gramEnd"/>
      <w:r w:rsidR="006A0AE8">
        <w:rPr>
          <w:rFonts w:eastAsia="Calibri"/>
        </w:rPr>
        <w:t xml:space="preserve"> Boston: Bedford/St. Martin’</w:t>
      </w:r>
      <w:r w:rsidRPr="00374256">
        <w:rPr>
          <w:rFonts w:eastAsia="Calibri"/>
        </w:rPr>
        <w:t>s.</w:t>
      </w:r>
    </w:p>
    <w:p w:rsidR="006A1D32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sz w:val="24"/>
          <w:szCs w:val="24"/>
        </w:rPr>
        <w:t xml:space="preserve">Schendel, Ellen &amp; William J. </w:t>
      </w:r>
      <w:proofErr w:type="spellStart"/>
      <w:r w:rsidRPr="00374256">
        <w:rPr>
          <w:rFonts w:ascii="Times New Roman" w:hAnsi="Times New Roman"/>
          <w:sz w:val="24"/>
          <w:szCs w:val="24"/>
        </w:rPr>
        <w:t>Macauley</w:t>
      </w:r>
      <w:proofErr w:type="spellEnd"/>
      <w:r w:rsidRPr="00374256">
        <w:rPr>
          <w:rFonts w:ascii="Times New Roman" w:hAnsi="Times New Roman"/>
          <w:sz w:val="24"/>
          <w:szCs w:val="24"/>
        </w:rPr>
        <w:t xml:space="preserve"> Jr.</w:t>
      </w:r>
      <w:r w:rsidR="006A0AE8">
        <w:rPr>
          <w:rFonts w:ascii="Times New Roman" w:hAnsi="Times New Roman"/>
          <w:sz w:val="24"/>
          <w:szCs w:val="24"/>
        </w:rPr>
        <w:t xml:space="preserve"> </w:t>
      </w:r>
      <w:r w:rsidRPr="006A0AE8">
        <w:rPr>
          <w:rFonts w:ascii="Times New Roman" w:hAnsi="Times New Roman"/>
          <w:i/>
          <w:sz w:val="24"/>
          <w:szCs w:val="24"/>
        </w:rPr>
        <w:t xml:space="preserve">Building Writing </w:t>
      </w:r>
      <w:r w:rsidR="006A0AE8">
        <w:rPr>
          <w:rFonts w:ascii="Times New Roman" w:hAnsi="Times New Roman"/>
          <w:i/>
          <w:sz w:val="24"/>
          <w:szCs w:val="24"/>
        </w:rPr>
        <w:t>C</w:t>
      </w:r>
      <w:r w:rsidRPr="006A0AE8">
        <w:rPr>
          <w:rFonts w:ascii="Times New Roman" w:hAnsi="Times New Roman"/>
          <w:i/>
          <w:sz w:val="24"/>
          <w:szCs w:val="24"/>
        </w:rPr>
        <w:t>enter Assessments That Matter</w:t>
      </w:r>
      <w:r w:rsidRPr="00374256">
        <w:rPr>
          <w:rFonts w:ascii="Times New Roman" w:hAnsi="Times New Roman"/>
          <w:sz w:val="24"/>
          <w:szCs w:val="24"/>
        </w:rPr>
        <w:t>. Logan: Utah State UP</w:t>
      </w:r>
      <w:r w:rsidR="006A0AE8">
        <w:rPr>
          <w:rFonts w:ascii="Times New Roman" w:hAnsi="Times New Roman"/>
          <w:sz w:val="24"/>
          <w:szCs w:val="24"/>
        </w:rPr>
        <w:t xml:space="preserve">, </w:t>
      </w:r>
      <w:r w:rsidR="006A0AE8" w:rsidRPr="00374256">
        <w:rPr>
          <w:rFonts w:ascii="Times New Roman" w:hAnsi="Times New Roman"/>
          <w:sz w:val="24"/>
          <w:szCs w:val="24"/>
        </w:rPr>
        <w:t>2012</w:t>
      </w:r>
      <w:r w:rsidR="006A0AE8">
        <w:rPr>
          <w:rFonts w:ascii="Times New Roman" w:hAnsi="Times New Roman"/>
          <w:sz w:val="24"/>
          <w:szCs w:val="24"/>
        </w:rPr>
        <w:t>.</w:t>
      </w:r>
    </w:p>
    <w:p w:rsidR="00E26AD7" w:rsidRPr="00374256" w:rsidRDefault="00E26AD7" w:rsidP="00E26AD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Severino</w:t>
      </w:r>
      <w:proofErr w:type="spellEnd"/>
      <w:r>
        <w:rPr>
          <w:rFonts w:ascii="Times New Roman" w:hAnsi="Times New Roman"/>
          <w:sz w:val="24"/>
          <w:szCs w:val="24"/>
        </w:rPr>
        <w:t xml:space="preserve">, Carol. “Where the Cultures of Basic Writers and Academia Intersect: Cultivating the Common Ground.” </w:t>
      </w:r>
      <w:r w:rsidRPr="00014979">
        <w:rPr>
          <w:rFonts w:ascii="Times New Roman" w:hAnsi="Times New Roman"/>
          <w:i/>
          <w:sz w:val="24"/>
          <w:szCs w:val="24"/>
        </w:rPr>
        <w:t>Journal of Basic Writing</w:t>
      </w:r>
      <w:r>
        <w:rPr>
          <w:rFonts w:ascii="Times New Roman" w:hAnsi="Times New Roman"/>
          <w:sz w:val="24"/>
          <w:szCs w:val="24"/>
        </w:rPr>
        <w:t xml:space="preserve"> 11.1 (1992): 4-15.</w:t>
      </w:r>
    </w:p>
    <w:p w:rsidR="006A1D32" w:rsidRDefault="00E26AD7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A1D32" w:rsidRPr="00374256">
        <w:rPr>
          <w:rFonts w:ascii="Times New Roman" w:hAnsi="Times New Roman"/>
          <w:sz w:val="24"/>
          <w:szCs w:val="24"/>
        </w:rPr>
        <w:t>Shaughnessy, Mina</w:t>
      </w:r>
      <w:r>
        <w:rPr>
          <w:rFonts w:ascii="Times New Roman" w:hAnsi="Times New Roman"/>
          <w:sz w:val="24"/>
          <w:szCs w:val="24"/>
        </w:rPr>
        <w:t xml:space="preserve"> P</w:t>
      </w:r>
      <w:r w:rsidR="006A1D32" w:rsidRPr="00374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Introduction.</w:t>
      </w:r>
      <w:r w:rsidR="006A1D32" w:rsidRPr="00374256">
        <w:rPr>
          <w:rFonts w:ascii="Times New Roman" w:hAnsi="Times New Roman"/>
          <w:sz w:val="24"/>
          <w:szCs w:val="24"/>
        </w:rPr>
        <w:t> </w:t>
      </w:r>
      <w:r w:rsidR="006A1D32" w:rsidRPr="00FA758D">
        <w:rPr>
          <w:rFonts w:ascii="Times New Roman" w:hAnsi="Times New Roman"/>
          <w:i/>
          <w:sz w:val="24"/>
          <w:szCs w:val="24"/>
        </w:rPr>
        <w:t>Errors and Expectations</w:t>
      </w:r>
      <w:r>
        <w:rPr>
          <w:rFonts w:ascii="Times New Roman" w:hAnsi="Times New Roman"/>
          <w:sz w:val="24"/>
          <w:szCs w:val="24"/>
        </w:rPr>
        <w:t>. New York: Oxford UP, 1979: 1-13.</w:t>
      </w:r>
    </w:p>
    <w:p w:rsidR="00E26AD7" w:rsidRDefault="00E26AD7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*Shen, Fan. “The Classroom and the Wider Culture: Identity as Key to Learning English Composition.” </w:t>
      </w:r>
      <w:r w:rsidRPr="00E26AD7">
        <w:rPr>
          <w:rFonts w:ascii="Times New Roman" w:hAnsi="Times New Roman"/>
          <w:i/>
          <w:sz w:val="24"/>
          <w:szCs w:val="24"/>
        </w:rPr>
        <w:t xml:space="preserve">CCC </w:t>
      </w:r>
      <w:r>
        <w:rPr>
          <w:rFonts w:ascii="Times New Roman" w:hAnsi="Times New Roman"/>
          <w:sz w:val="24"/>
          <w:szCs w:val="24"/>
        </w:rPr>
        <w:t>40.3 (1989): 459-466.</w:t>
      </w:r>
    </w:p>
    <w:p w:rsidR="00E26AD7" w:rsidRDefault="00E26AD7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*Smith, Frank. “Myths of Writing.” </w:t>
      </w:r>
      <w:r w:rsidRPr="00E26AD7">
        <w:rPr>
          <w:rFonts w:ascii="Times New Roman" w:hAnsi="Times New Roman"/>
          <w:i/>
          <w:sz w:val="24"/>
          <w:szCs w:val="24"/>
        </w:rPr>
        <w:t>Rhetoric and Composition</w:t>
      </w:r>
      <w:r>
        <w:rPr>
          <w:rFonts w:ascii="Times New Roman" w:hAnsi="Times New Roman"/>
          <w:sz w:val="24"/>
          <w:szCs w:val="24"/>
        </w:rPr>
        <w:t xml:space="preserve">. Edited by Richard L. Graves. Portsmouth, NH: </w:t>
      </w:r>
      <w:proofErr w:type="spellStart"/>
      <w:r>
        <w:rPr>
          <w:rFonts w:ascii="Times New Roman" w:hAnsi="Times New Roman"/>
          <w:sz w:val="24"/>
          <w:szCs w:val="24"/>
        </w:rPr>
        <w:t>Boyton</w:t>
      </w:r>
      <w:proofErr w:type="spellEnd"/>
      <w:r>
        <w:rPr>
          <w:rFonts w:ascii="Times New Roman" w:hAnsi="Times New Roman"/>
          <w:sz w:val="24"/>
          <w:szCs w:val="24"/>
        </w:rPr>
        <w:t>/Cook, 1990: 26-31.</w:t>
      </w:r>
    </w:p>
    <w:p w:rsidR="006A1D32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Sullivan, Patrick </w:t>
      </w:r>
      <w:r w:rsidR="00FA758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Howard </w:t>
      </w:r>
      <w:proofErr w:type="spellStart"/>
      <w:r>
        <w:rPr>
          <w:rFonts w:ascii="Times New Roman" w:hAnsi="Times New Roman"/>
          <w:sz w:val="24"/>
          <w:szCs w:val="24"/>
        </w:rPr>
        <w:t>Tinberg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A758D">
        <w:rPr>
          <w:rFonts w:ascii="Times New Roman" w:hAnsi="Times New Roman"/>
          <w:sz w:val="24"/>
          <w:szCs w:val="24"/>
        </w:rPr>
        <w:t xml:space="preserve"> </w:t>
      </w:r>
      <w:r w:rsidRPr="00FA758D">
        <w:rPr>
          <w:rFonts w:ascii="Times New Roman" w:hAnsi="Times New Roman"/>
          <w:i/>
          <w:sz w:val="24"/>
          <w:szCs w:val="24"/>
        </w:rPr>
        <w:t xml:space="preserve">What Is “College-Level” Writing? </w:t>
      </w:r>
      <w:r>
        <w:rPr>
          <w:rFonts w:ascii="Times New Roman" w:hAnsi="Times New Roman"/>
          <w:sz w:val="24"/>
          <w:szCs w:val="24"/>
        </w:rPr>
        <w:t>Urbana, IL: National Council of Teachers of English</w:t>
      </w:r>
      <w:r w:rsidR="00FA758D">
        <w:rPr>
          <w:rFonts w:ascii="Times New Roman" w:hAnsi="Times New Roman"/>
          <w:sz w:val="24"/>
          <w:szCs w:val="24"/>
        </w:rPr>
        <w:t>, 2006.</w:t>
      </w:r>
    </w:p>
    <w:p w:rsidR="006A1D32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Sullivan, Patrick, Howard </w:t>
      </w:r>
      <w:proofErr w:type="spellStart"/>
      <w:r>
        <w:rPr>
          <w:rFonts w:ascii="Times New Roman" w:hAnsi="Times New Roman"/>
          <w:sz w:val="24"/>
          <w:szCs w:val="24"/>
        </w:rPr>
        <w:t>Tinberg</w:t>
      </w:r>
      <w:proofErr w:type="spellEnd"/>
      <w:r>
        <w:rPr>
          <w:rFonts w:ascii="Times New Roman" w:hAnsi="Times New Roman"/>
          <w:sz w:val="24"/>
          <w:szCs w:val="24"/>
        </w:rPr>
        <w:t xml:space="preserve">, Sheridan </w:t>
      </w:r>
      <w:proofErr w:type="spellStart"/>
      <w:r>
        <w:rPr>
          <w:rFonts w:ascii="Times New Roman" w:hAnsi="Times New Roman"/>
          <w:sz w:val="24"/>
          <w:szCs w:val="24"/>
        </w:rPr>
        <w:t>Blau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A6208">
        <w:rPr>
          <w:rFonts w:ascii="Times New Roman" w:hAnsi="Times New Roman"/>
          <w:i/>
          <w:sz w:val="24"/>
          <w:szCs w:val="24"/>
        </w:rPr>
        <w:t>What Is “College-Level” Writing</w:t>
      </w:r>
      <w:proofErr w:type="gramStart"/>
      <w:r w:rsidRPr="007A6208">
        <w:rPr>
          <w:rFonts w:ascii="Times New Roman" w:hAnsi="Times New Roman"/>
          <w:i/>
          <w:sz w:val="24"/>
          <w:szCs w:val="24"/>
        </w:rPr>
        <w:t>?:</w:t>
      </w:r>
      <w:proofErr w:type="gramEnd"/>
      <w:r w:rsidRPr="007A6208">
        <w:rPr>
          <w:rFonts w:ascii="Times New Roman" w:hAnsi="Times New Roman"/>
          <w:i/>
          <w:sz w:val="24"/>
          <w:szCs w:val="24"/>
        </w:rPr>
        <w:t xml:space="preserve"> Vol. 2, Assignments, Readings, and Student Writing Samples</w:t>
      </w:r>
      <w:r>
        <w:rPr>
          <w:rFonts w:ascii="Times New Roman" w:hAnsi="Times New Roman"/>
          <w:sz w:val="24"/>
          <w:szCs w:val="24"/>
        </w:rPr>
        <w:t>. Urbana, IL: National Council of Teachers of English</w:t>
      </w:r>
      <w:r w:rsidR="007A6208">
        <w:rPr>
          <w:rFonts w:ascii="Times New Roman" w:hAnsi="Times New Roman"/>
          <w:sz w:val="24"/>
          <w:szCs w:val="24"/>
        </w:rPr>
        <w:t>, 2010.</w:t>
      </w:r>
    </w:p>
    <w:p w:rsidR="00E26AD7" w:rsidRPr="00374256" w:rsidRDefault="00E26AD7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Trimbur</w:t>
      </w:r>
      <w:proofErr w:type="spellEnd"/>
      <w:r>
        <w:rPr>
          <w:rFonts w:ascii="Times New Roman" w:hAnsi="Times New Roman"/>
          <w:sz w:val="24"/>
          <w:szCs w:val="24"/>
        </w:rPr>
        <w:t xml:space="preserve">, John. “Peer Tutoring: A Contradiction in Terms?” </w:t>
      </w:r>
      <w:r w:rsidRPr="00E26AD7">
        <w:rPr>
          <w:rFonts w:ascii="Times New Roman" w:hAnsi="Times New Roman"/>
          <w:i/>
          <w:sz w:val="24"/>
          <w:szCs w:val="24"/>
        </w:rPr>
        <w:t>The Harcourt Brace Guide to Peer Tutoring</w:t>
      </w:r>
      <w:r>
        <w:rPr>
          <w:rFonts w:ascii="Times New Roman" w:hAnsi="Times New Roman"/>
          <w:sz w:val="24"/>
          <w:szCs w:val="24"/>
        </w:rPr>
        <w:t>. Edited by Toni-Lee Capossela. Orlando: Harcourt Brace, 1998: 117-123.</w:t>
      </w:r>
    </w:p>
    <w:p w:rsidR="006A1D32" w:rsidRDefault="006A1D32" w:rsidP="00AB3C7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96435">
        <w:rPr>
          <w:rFonts w:ascii="Times New Roman" w:hAnsi="Times New Roman"/>
          <w:sz w:val="24"/>
          <w:szCs w:val="24"/>
        </w:rPr>
        <w:t>Villanueva, Victor</w:t>
      </w:r>
      <w:r>
        <w:rPr>
          <w:rFonts w:ascii="Times New Roman" w:hAnsi="Times New Roman"/>
          <w:sz w:val="24"/>
          <w:szCs w:val="24"/>
        </w:rPr>
        <w:t>, ed.</w:t>
      </w:r>
      <w:r w:rsidRPr="008F197E">
        <w:rPr>
          <w:rFonts w:ascii="Times New Roman" w:hAnsi="Times New Roman"/>
          <w:i/>
          <w:sz w:val="24"/>
          <w:szCs w:val="24"/>
        </w:rPr>
        <w:t xml:space="preserve"> Cross-Talk in Composition Theory: A Reader</w:t>
      </w:r>
      <w:r w:rsidR="008F19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374256">
        <w:rPr>
          <w:rFonts w:ascii="Times New Roman" w:hAnsi="Times New Roman"/>
          <w:sz w:val="24"/>
          <w:szCs w:val="24"/>
        </w:rPr>
        <w:t>nd</w:t>
      </w:r>
      <w:r w:rsidR="008F197E">
        <w:rPr>
          <w:rFonts w:ascii="Times New Roman" w:hAnsi="Times New Roman"/>
          <w:sz w:val="24"/>
          <w:szCs w:val="24"/>
        </w:rPr>
        <w:t xml:space="preserve"> ed. </w:t>
      </w:r>
      <w:r>
        <w:rPr>
          <w:rFonts w:ascii="Times New Roman" w:hAnsi="Times New Roman"/>
          <w:sz w:val="24"/>
          <w:szCs w:val="24"/>
        </w:rPr>
        <w:t>Urbana, IL: National Council of Teachers of English</w:t>
      </w:r>
      <w:r w:rsidR="008F197E">
        <w:rPr>
          <w:rFonts w:ascii="Times New Roman" w:hAnsi="Times New Roman"/>
          <w:sz w:val="24"/>
          <w:szCs w:val="24"/>
        </w:rPr>
        <w:t>, 2003</w:t>
      </w:r>
      <w:r w:rsidR="008F197E" w:rsidRPr="00096435">
        <w:rPr>
          <w:rFonts w:ascii="Times New Roman" w:hAnsi="Times New Roman"/>
          <w:sz w:val="24"/>
          <w:szCs w:val="24"/>
        </w:rPr>
        <w:t>.</w:t>
      </w:r>
    </w:p>
    <w:sectPr w:rsidR="006A1D32" w:rsidSect="007D4E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1B" w:rsidRDefault="00D3361B" w:rsidP="00677BDF">
      <w:pPr>
        <w:spacing w:after="0" w:line="240" w:lineRule="auto"/>
      </w:pPr>
      <w:r>
        <w:separator/>
      </w:r>
    </w:p>
  </w:endnote>
  <w:endnote w:type="continuationSeparator" w:id="0">
    <w:p w:rsidR="00D3361B" w:rsidRDefault="00D3361B" w:rsidP="0067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1B" w:rsidRDefault="00D3361B" w:rsidP="00677BDF">
      <w:pPr>
        <w:spacing w:after="0" w:line="240" w:lineRule="auto"/>
      </w:pPr>
      <w:r>
        <w:separator/>
      </w:r>
    </w:p>
  </w:footnote>
  <w:footnote w:type="continuationSeparator" w:id="0">
    <w:p w:rsidR="00D3361B" w:rsidRDefault="00D3361B" w:rsidP="0067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4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6AD7" w:rsidRPr="00677BDF" w:rsidRDefault="00E26AD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77BDF">
          <w:rPr>
            <w:rFonts w:ascii="Times New Roman" w:hAnsi="Times New Roman"/>
            <w:sz w:val="24"/>
            <w:szCs w:val="24"/>
          </w:rPr>
          <w:fldChar w:fldCharType="begin"/>
        </w:r>
        <w:r w:rsidRPr="00677BD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7BDF">
          <w:rPr>
            <w:rFonts w:ascii="Times New Roman" w:hAnsi="Times New Roman"/>
            <w:sz w:val="24"/>
            <w:szCs w:val="24"/>
          </w:rPr>
          <w:fldChar w:fldCharType="separate"/>
        </w:r>
        <w:r w:rsidR="00AC0F74">
          <w:rPr>
            <w:rFonts w:ascii="Times New Roman" w:hAnsi="Times New Roman"/>
            <w:noProof/>
            <w:sz w:val="24"/>
            <w:szCs w:val="24"/>
          </w:rPr>
          <w:t>7</w:t>
        </w:r>
        <w:r w:rsidRPr="00677B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F20E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1" w15:restartNumberingAfterBreak="0">
    <w:nsid w:val="01E267F2"/>
    <w:multiLevelType w:val="hybridMultilevel"/>
    <w:tmpl w:val="D9564F9A"/>
    <w:lvl w:ilvl="0" w:tplc="B18E1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66B16"/>
    <w:multiLevelType w:val="hybridMultilevel"/>
    <w:tmpl w:val="F460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250"/>
    <w:multiLevelType w:val="hybridMultilevel"/>
    <w:tmpl w:val="08ACED94"/>
    <w:lvl w:ilvl="0" w:tplc="0409000F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65C1D"/>
    <w:multiLevelType w:val="hybridMultilevel"/>
    <w:tmpl w:val="13D4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E40"/>
    <w:multiLevelType w:val="hybridMultilevel"/>
    <w:tmpl w:val="586EF50A"/>
    <w:lvl w:ilvl="0" w:tplc="09208A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C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E77B8">
      <w:start w:val="5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E1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24C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58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7F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092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471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3257"/>
    <w:multiLevelType w:val="hybridMultilevel"/>
    <w:tmpl w:val="F3F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608"/>
    <w:multiLevelType w:val="hybridMultilevel"/>
    <w:tmpl w:val="02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5E6D"/>
    <w:multiLevelType w:val="hybridMultilevel"/>
    <w:tmpl w:val="E760D9A2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D7C4E"/>
    <w:multiLevelType w:val="hybridMultilevel"/>
    <w:tmpl w:val="C0E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2EA7"/>
    <w:multiLevelType w:val="hybridMultilevel"/>
    <w:tmpl w:val="10C8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01405"/>
    <w:multiLevelType w:val="hybridMultilevel"/>
    <w:tmpl w:val="C83A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147D7"/>
    <w:multiLevelType w:val="hybridMultilevel"/>
    <w:tmpl w:val="A110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21A4D"/>
    <w:multiLevelType w:val="hybridMultilevel"/>
    <w:tmpl w:val="4C9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6D5F"/>
    <w:multiLevelType w:val="hybridMultilevel"/>
    <w:tmpl w:val="B02AA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E242A"/>
    <w:multiLevelType w:val="hybridMultilevel"/>
    <w:tmpl w:val="1E5C31C8"/>
    <w:lvl w:ilvl="0" w:tplc="378C6B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E34">
      <w:start w:val="99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0F4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92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85B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625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0E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42B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E72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75896"/>
    <w:multiLevelType w:val="hybridMultilevel"/>
    <w:tmpl w:val="5BCAD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13"/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6"/>
    <w:rsid w:val="00002F8D"/>
    <w:rsid w:val="000141D7"/>
    <w:rsid w:val="00014979"/>
    <w:rsid w:val="00026708"/>
    <w:rsid w:val="00040383"/>
    <w:rsid w:val="00083C20"/>
    <w:rsid w:val="00085B2D"/>
    <w:rsid w:val="00086EAA"/>
    <w:rsid w:val="00091AE5"/>
    <w:rsid w:val="00096435"/>
    <w:rsid w:val="000A0033"/>
    <w:rsid w:val="000E183B"/>
    <w:rsid w:val="00107E77"/>
    <w:rsid w:val="00112DA7"/>
    <w:rsid w:val="001148CA"/>
    <w:rsid w:val="00130F91"/>
    <w:rsid w:val="00131FEE"/>
    <w:rsid w:val="00136F9A"/>
    <w:rsid w:val="001441A6"/>
    <w:rsid w:val="001509E8"/>
    <w:rsid w:val="001606F8"/>
    <w:rsid w:val="00181D51"/>
    <w:rsid w:val="00182293"/>
    <w:rsid w:val="00190FBB"/>
    <w:rsid w:val="001F0CDE"/>
    <w:rsid w:val="001F6584"/>
    <w:rsid w:val="002009FF"/>
    <w:rsid w:val="00220558"/>
    <w:rsid w:val="00220AD7"/>
    <w:rsid w:val="00224765"/>
    <w:rsid w:val="0022690A"/>
    <w:rsid w:val="0026398C"/>
    <w:rsid w:val="00271E77"/>
    <w:rsid w:val="00285E8D"/>
    <w:rsid w:val="002977B0"/>
    <w:rsid w:val="002B3BBF"/>
    <w:rsid w:val="002C7DDA"/>
    <w:rsid w:val="002D79A8"/>
    <w:rsid w:val="002E51D0"/>
    <w:rsid w:val="00342012"/>
    <w:rsid w:val="00373765"/>
    <w:rsid w:val="00374256"/>
    <w:rsid w:val="00382A1C"/>
    <w:rsid w:val="0038346A"/>
    <w:rsid w:val="00385F33"/>
    <w:rsid w:val="003A47D8"/>
    <w:rsid w:val="003E6638"/>
    <w:rsid w:val="00403D8D"/>
    <w:rsid w:val="00406EEC"/>
    <w:rsid w:val="004117CB"/>
    <w:rsid w:val="00413228"/>
    <w:rsid w:val="00442020"/>
    <w:rsid w:val="00456C2E"/>
    <w:rsid w:val="004C1EFF"/>
    <w:rsid w:val="004D5FDD"/>
    <w:rsid w:val="004F4F10"/>
    <w:rsid w:val="004F7749"/>
    <w:rsid w:val="005018E6"/>
    <w:rsid w:val="0050501C"/>
    <w:rsid w:val="005116C6"/>
    <w:rsid w:val="00535031"/>
    <w:rsid w:val="005374D3"/>
    <w:rsid w:val="0059603C"/>
    <w:rsid w:val="005B67D8"/>
    <w:rsid w:val="005B792F"/>
    <w:rsid w:val="005B7EB2"/>
    <w:rsid w:val="005F7A00"/>
    <w:rsid w:val="00611763"/>
    <w:rsid w:val="00662098"/>
    <w:rsid w:val="0066402E"/>
    <w:rsid w:val="00673225"/>
    <w:rsid w:val="00677BDF"/>
    <w:rsid w:val="006A0AE8"/>
    <w:rsid w:val="006A1D32"/>
    <w:rsid w:val="006A7FC1"/>
    <w:rsid w:val="006D11D5"/>
    <w:rsid w:val="006D2CC9"/>
    <w:rsid w:val="006D79BB"/>
    <w:rsid w:val="00701EA6"/>
    <w:rsid w:val="00704FD1"/>
    <w:rsid w:val="0071526A"/>
    <w:rsid w:val="00720385"/>
    <w:rsid w:val="00720E9D"/>
    <w:rsid w:val="00732EEF"/>
    <w:rsid w:val="00747148"/>
    <w:rsid w:val="00747D00"/>
    <w:rsid w:val="00757492"/>
    <w:rsid w:val="00781328"/>
    <w:rsid w:val="0079764A"/>
    <w:rsid w:val="007A2CD5"/>
    <w:rsid w:val="007A6208"/>
    <w:rsid w:val="007A64BB"/>
    <w:rsid w:val="007B2279"/>
    <w:rsid w:val="007D4E30"/>
    <w:rsid w:val="007E2E8B"/>
    <w:rsid w:val="007E30C6"/>
    <w:rsid w:val="00821456"/>
    <w:rsid w:val="008320AB"/>
    <w:rsid w:val="00862674"/>
    <w:rsid w:val="00874DBA"/>
    <w:rsid w:val="00882ECC"/>
    <w:rsid w:val="00885FC1"/>
    <w:rsid w:val="0088733E"/>
    <w:rsid w:val="008A38A3"/>
    <w:rsid w:val="008D1263"/>
    <w:rsid w:val="008E107B"/>
    <w:rsid w:val="008F197E"/>
    <w:rsid w:val="00905176"/>
    <w:rsid w:val="00907C74"/>
    <w:rsid w:val="00917906"/>
    <w:rsid w:val="009218E8"/>
    <w:rsid w:val="00922107"/>
    <w:rsid w:val="00973C46"/>
    <w:rsid w:val="00976D73"/>
    <w:rsid w:val="00986F65"/>
    <w:rsid w:val="009908BA"/>
    <w:rsid w:val="00A12F34"/>
    <w:rsid w:val="00A230B9"/>
    <w:rsid w:val="00A31D62"/>
    <w:rsid w:val="00A33D33"/>
    <w:rsid w:val="00A47E0E"/>
    <w:rsid w:val="00A565A1"/>
    <w:rsid w:val="00AB3C79"/>
    <w:rsid w:val="00AC0F74"/>
    <w:rsid w:val="00AC38F5"/>
    <w:rsid w:val="00AC55A6"/>
    <w:rsid w:val="00AC6E7C"/>
    <w:rsid w:val="00AD03CC"/>
    <w:rsid w:val="00AD0EE3"/>
    <w:rsid w:val="00AF1917"/>
    <w:rsid w:val="00B04112"/>
    <w:rsid w:val="00B706DA"/>
    <w:rsid w:val="00B8713E"/>
    <w:rsid w:val="00BB3AC1"/>
    <w:rsid w:val="00BB56D3"/>
    <w:rsid w:val="00BD20C0"/>
    <w:rsid w:val="00BF09D4"/>
    <w:rsid w:val="00BF56C1"/>
    <w:rsid w:val="00C02839"/>
    <w:rsid w:val="00C31FDD"/>
    <w:rsid w:val="00C334BB"/>
    <w:rsid w:val="00C444D2"/>
    <w:rsid w:val="00C65185"/>
    <w:rsid w:val="00C73EA7"/>
    <w:rsid w:val="00CA5FCC"/>
    <w:rsid w:val="00CB3AF8"/>
    <w:rsid w:val="00CC1C09"/>
    <w:rsid w:val="00CC3E55"/>
    <w:rsid w:val="00CD64EA"/>
    <w:rsid w:val="00CD6FC2"/>
    <w:rsid w:val="00D157F3"/>
    <w:rsid w:val="00D22A9D"/>
    <w:rsid w:val="00D24733"/>
    <w:rsid w:val="00D3361B"/>
    <w:rsid w:val="00D9291B"/>
    <w:rsid w:val="00DC0D27"/>
    <w:rsid w:val="00E228E7"/>
    <w:rsid w:val="00E26AD7"/>
    <w:rsid w:val="00E80C35"/>
    <w:rsid w:val="00ED283D"/>
    <w:rsid w:val="00ED37EB"/>
    <w:rsid w:val="00EF04D2"/>
    <w:rsid w:val="00EF3E43"/>
    <w:rsid w:val="00F06421"/>
    <w:rsid w:val="00F5440B"/>
    <w:rsid w:val="00F761DC"/>
    <w:rsid w:val="00F7714A"/>
    <w:rsid w:val="00F81FA9"/>
    <w:rsid w:val="00F9011A"/>
    <w:rsid w:val="00FA1D0E"/>
    <w:rsid w:val="00FA758D"/>
    <w:rsid w:val="00FB5692"/>
    <w:rsid w:val="00FD39A9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128DB-BB2B-4022-90ED-AE31FBA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C6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511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D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BDF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F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0C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BD2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20C0"/>
  </w:style>
  <w:style w:type="character" w:styleId="Emphasis">
    <w:name w:val="Emphasis"/>
    <w:basedOn w:val="DefaultParagraphFont"/>
    <w:uiPriority w:val="20"/>
    <w:qFormat/>
    <w:rsid w:val="00BD20C0"/>
    <w:rPr>
      <w:i/>
      <w:iCs/>
    </w:rPr>
  </w:style>
  <w:style w:type="character" w:customStyle="1" w:styleId="tgreen">
    <w:name w:val="tgreen"/>
    <w:basedOn w:val="DefaultParagraphFont"/>
    <w:rsid w:val="00AC55A6"/>
  </w:style>
  <w:style w:type="character" w:customStyle="1" w:styleId="tgray">
    <w:name w:val="tgray"/>
    <w:basedOn w:val="DefaultParagraphFont"/>
    <w:rsid w:val="00AC55A6"/>
  </w:style>
  <w:style w:type="character" w:customStyle="1" w:styleId="il">
    <w:name w:val="il"/>
    <w:basedOn w:val="DefaultParagraphFont"/>
    <w:rsid w:val="00B706DA"/>
  </w:style>
  <w:style w:type="table" w:styleId="TableGrid">
    <w:name w:val="Table Grid"/>
    <w:basedOn w:val="TableNormal"/>
    <w:uiPriority w:val="59"/>
    <w:rsid w:val="0071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9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385">
          <w:marLeft w:val="7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9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5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2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0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84">
          <w:marLeft w:val="7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02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14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.r.griffin@jsum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iana.glushko@jsu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922A-5499-4FB8-B82A-46390FC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C5FFCBB1</Template>
  <TotalTime>3</TotalTime>
  <Pages>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Summer E. Graves</dc:creator>
  <cp:lastModifiedBy>Kathi R Griffin</cp:lastModifiedBy>
  <cp:revision>4</cp:revision>
  <cp:lastPrinted>2016-09-06T21:23:00Z</cp:lastPrinted>
  <dcterms:created xsi:type="dcterms:W3CDTF">2019-09-12T21:48:00Z</dcterms:created>
  <dcterms:modified xsi:type="dcterms:W3CDTF">2019-12-10T21:18:00Z</dcterms:modified>
</cp:coreProperties>
</file>